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A" w:rsidRPr="00E37EE0" w:rsidRDefault="0071088A" w:rsidP="0071088A">
      <w:pPr>
        <w:autoSpaceDE w:val="0"/>
        <w:autoSpaceDN w:val="0"/>
        <w:adjustRightInd w:val="0"/>
        <w:spacing w:line="240" w:lineRule="auto"/>
        <w:rPr>
          <w:rFonts w:ascii="Times New Roman" w:hAnsi="Times New Roman"/>
          <w:b/>
          <w:bCs/>
          <w:color w:val="000000"/>
        </w:rPr>
      </w:pP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1088A" w:rsidRPr="001065F9" w:rsidRDefault="0071088A" w:rsidP="0071088A">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1088A" w:rsidRPr="00674929" w:rsidRDefault="0071088A" w:rsidP="0071088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1088A" w:rsidRPr="001065F9" w:rsidRDefault="0071088A" w:rsidP="0071088A">
      <w:pPr>
        <w:suppressAutoHyphens/>
        <w:spacing w:line="100" w:lineRule="atLeast"/>
        <w:jc w:val="center"/>
        <w:rPr>
          <w:rFonts w:ascii="Times New Roman" w:eastAsia="Arial Unicode MS" w:hAnsi="Times New Roman"/>
          <w:color w:val="000000"/>
          <w:kern w:val="1"/>
          <w:sz w:val="32"/>
          <w:szCs w:val="32"/>
          <w:lang w:eastAsia="ar-SA"/>
        </w:rPr>
      </w:pPr>
    </w:p>
    <w:p w:rsidR="0071088A" w:rsidRPr="001065F9" w:rsidRDefault="0071088A" w:rsidP="0071088A">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1088A" w:rsidRPr="001065F9" w:rsidRDefault="0071088A" w:rsidP="0071088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1088A" w:rsidRPr="00674929" w:rsidRDefault="0071088A" w:rsidP="0071088A">
      <w:pPr>
        <w:autoSpaceDE w:val="0"/>
        <w:autoSpaceDN w:val="0"/>
        <w:adjustRightInd w:val="0"/>
        <w:spacing w:line="240" w:lineRule="auto"/>
        <w:rPr>
          <w:rFonts w:ascii="Times New Roman" w:hAnsi="Times New Roman"/>
          <w:b/>
          <w:bCs/>
          <w:color w:val="000000"/>
          <w:lang w:val="sr-Cyrl-CS"/>
        </w:rPr>
      </w:pPr>
    </w:p>
    <w:p w:rsidR="0071088A" w:rsidRPr="00210A66" w:rsidRDefault="0071088A" w:rsidP="0071088A">
      <w:pPr>
        <w:autoSpaceDE w:val="0"/>
        <w:autoSpaceDN w:val="0"/>
        <w:adjustRightInd w:val="0"/>
        <w:spacing w:line="240" w:lineRule="auto"/>
        <w:jc w:val="center"/>
        <w:rPr>
          <w:rFonts w:ascii="Times New Roman" w:hAnsi="Times New Roman"/>
          <w:b/>
          <w:bCs/>
          <w:color w:val="000000"/>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Pr>
          <w:rFonts w:ascii="Times New Roman" w:hAnsi="Times New Roman"/>
          <w:b/>
          <w:sz w:val="24"/>
          <w:szCs w:val="24"/>
          <w:lang w:val="sr-Cyrl-CS"/>
        </w:rPr>
        <w:t>ДОБРА</w:t>
      </w: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НАБАВКА ЕЛЕКТРИЧНЕ ЕНЕРГИЈЕ ЗА ПОТРЕБЕ УСТАНОВЕ ЗА 201</w:t>
      </w:r>
      <w:r w:rsidR="00E37EE0">
        <w:rPr>
          <w:rFonts w:ascii="Times New Roman" w:hAnsi="Times New Roman"/>
          <w:b/>
          <w:sz w:val="24"/>
          <w:szCs w:val="24"/>
        </w:rPr>
        <w:t>8</w:t>
      </w:r>
      <w:r>
        <w:rPr>
          <w:rFonts w:ascii="Times New Roman" w:hAnsi="Times New Roman"/>
          <w:b/>
          <w:sz w:val="24"/>
          <w:szCs w:val="24"/>
          <w:lang w:val="sr-Cyrl-CS"/>
        </w:rPr>
        <w:t xml:space="preserve"> год.</w:t>
      </w:r>
    </w:p>
    <w:p w:rsidR="0071088A" w:rsidRDefault="0071088A" w:rsidP="0071088A">
      <w:pPr>
        <w:jc w:val="center"/>
        <w:rPr>
          <w:rFonts w:ascii="Times New Roman" w:hAnsi="Times New Roman"/>
          <w:b/>
          <w:sz w:val="24"/>
          <w:szCs w:val="24"/>
          <w:lang w:val="sr-Cyrl-CS"/>
        </w:rPr>
      </w:pPr>
    </w:p>
    <w:p w:rsidR="0071088A" w:rsidRPr="00C34D67" w:rsidRDefault="00C34D67" w:rsidP="0071088A">
      <w:pPr>
        <w:jc w:val="center"/>
        <w:rPr>
          <w:rFonts w:ascii="Times New Roman" w:hAnsi="Times New Roman"/>
          <w:b/>
          <w:sz w:val="24"/>
          <w:szCs w:val="24"/>
        </w:rPr>
      </w:pPr>
      <w:r>
        <w:rPr>
          <w:rFonts w:ascii="Times New Roman" w:hAnsi="Times New Roman"/>
          <w:b/>
          <w:sz w:val="24"/>
          <w:szCs w:val="24"/>
        </w:rPr>
        <w:t>ЈАВНА НАБАВКА МАЛЕ ВРЕДНОСТИ</w:t>
      </w:r>
    </w:p>
    <w:p w:rsidR="0071088A" w:rsidRDefault="0071088A" w:rsidP="0071088A">
      <w:pPr>
        <w:jc w:val="center"/>
        <w:rPr>
          <w:rFonts w:ascii="Times New Roman" w:hAnsi="Times New Roman"/>
          <w:b/>
          <w:sz w:val="24"/>
          <w:szCs w:val="24"/>
          <w:lang w:val="sr-Cyrl-CS"/>
        </w:rPr>
      </w:pPr>
    </w:p>
    <w:p w:rsidR="0071088A" w:rsidRPr="00144182" w:rsidRDefault="0071088A" w:rsidP="0071088A">
      <w:pPr>
        <w:jc w:val="center"/>
        <w:rPr>
          <w:rFonts w:ascii="Times New Roman" w:hAnsi="Times New Roman"/>
          <w:b/>
          <w:bCs/>
          <w:sz w:val="24"/>
          <w:szCs w:val="24"/>
          <w:lang w:val="sr-Cyrl-CS"/>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E37EE0">
        <w:rPr>
          <w:rFonts w:ascii="Times New Roman" w:hAnsi="Times New Roman"/>
          <w:b/>
          <w:sz w:val="24"/>
          <w:szCs w:val="24"/>
          <w:lang w:val="sr-Cyrl-CS"/>
        </w:rPr>
        <w:t>7/18</w:t>
      </w:r>
    </w:p>
    <w:p w:rsidR="0071088A" w:rsidRDefault="0071088A" w:rsidP="0071088A">
      <w:pPr>
        <w:jc w:val="center"/>
        <w:rPr>
          <w:rFonts w:ascii="Times New Roman" w:hAnsi="Times New Roman"/>
          <w:b/>
          <w:sz w:val="24"/>
          <w:szCs w:val="24"/>
          <w:lang w:val="sr-Cyrl-CS"/>
        </w:rPr>
      </w:pPr>
    </w:p>
    <w:p w:rsidR="0071088A" w:rsidRPr="00FA01DC"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F12835" w:rsidRDefault="0071088A" w:rsidP="0071088A">
      <w:pPr>
        <w:autoSpaceDE w:val="0"/>
        <w:autoSpaceDN w:val="0"/>
        <w:adjustRightInd w:val="0"/>
        <w:spacing w:line="240" w:lineRule="auto"/>
        <w:jc w:val="center"/>
        <w:rPr>
          <w:rFonts w:ascii="Times New Roman" w:hAnsi="Times New Roman"/>
          <w:b/>
          <w:bCs/>
          <w:color w:val="000000"/>
        </w:rPr>
      </w:pPr>
    </w:p>
    <w:p w:rsidR="0071088A" w:rsidRPr="00210A66" w:rsidRDefault="0071088A" w:rsidP="0071088A">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1088A" w:rsidRPr="00841E7E" w:rsidRDefault="00237A0D" w:rsidP="0071088A">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мај</w:t>
      </w:r>
      <w:r w:rsidR="0071088A" w:rsidRPr="00210A66">
        <w:rPr>
          <w:rFonts w:ascii="Times New Roman" w:hAnsi="Times New Roman"/>
          <w:b/>
          <w:bCs/>
          <w:color w:val="000000"/>
        </w:rPr>
        <w:t xml:space="preserve"> 201</w:t>
      </w:r>
      <w:r w:rsidR="00E37EE0">
        <w:rPr>
          <w:rFonts w:ascii="Times New Roman" w:hAnsi="Times New Roman"/>
          <w:b/>
          <w:bCs/>
          <w:color w:val="000000"/>
          <w:lang w:val="sr-Cyrl-CS"/>
        </w:rPr>
        <w:t>8</w:t>
      </w:r>
      <w:r w:rsidR="0071088A" w:rsidRPr="00210A66">
        <w:rPr>
          <w:rFonts w:ascii="Times New Roman" w:hAnsi="Times New Roman"/>
          <w:b/>
          <w:bCs/>
          <w:color w:val="000000"/>
        </w:rPr>
        <w:t xml:space="preserve">. </w:t>
      </w:r>
      <w:r w:rsidR="00E37EE0">
        <w:rPr>
          <w:rFonts w:ascii="Times New Roman" w:hAnsi="Times New Roman"/>
          <w:b/>
          <w:bCs/>
          <w:color w:val="000000"/>
        </w:rPr>
        <w:t>г</w:t>
      </w:r>
      <w:r w:rsidR="0071088A" w:rsidRPr="00210A66">
        <w:rPr>
          <w:rFonts w:ascii="Times New Roman" w:hAnsi="Times New Roman"/>
          <w:b/>
          <w:bCs/>
          <w:color w:val="000000"/>
        </w:rPr>
        <w:t>одине</w:t>
      </w:r>
    </w:p>
    <w:p w:rsidR="0071088A" w:rsidRPr="00841E7E" w:rsidRDefault="0071088A" w:rsidP="0071088A">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AA3B01">
        <w:rPr>
          <w:rFonts w:ascii="Times New Roman" w:hAnsi="Times New Roman"/>
        </w:rPr>
        <w:t>549</w:t>
      </w:r>
      <w:r w:rsidR="008D453C">
        <w:rPr>
          <w:rFonts w:ascii="Times New Roman" w:hAnsi="Times New Roman"/>
        </w:rPr>
        <w:t xml:space="preserve"> од </w:t>
      </w:r>
      <w:r w:rsidR="00E37EE0">
        <w:rPr>
          <w:rFonts w:ascii="Times New Roman" w:hAnsi="Times New Roman"/>
          <w:lang w:val="sr-Cyrl-CS"/>
        </w:rPr>
        <w:t>07</w:t>
      </w:r>
      <w:r>
        <w:rPr>
          <w:rFonts w:ascii="Times New Roman" w:hAnsi="Times New Roman"/>
          <w:lang w:val="sr-Cyrl-CS"/>
        </w:rPr>
        <w:t xml:space="preserve"> </w:t>
      </w:r>
      <w:r>
        <w:rPr>
          <w:rFonts w:ascii="Times New Roman" w:hAnsi="Times New Roman"/>
        </w:rPr>
        <w:t>.</w:t>
      </w:r>
      <w:r w:rsidR="00BA303D">
        <w:rPr>
          <w:rFonts w:ascii="Times New Roman" w:hAnsi="Times New Roman"/>
          <w:lang w:val="sr-Cyrl-CS"/>
        </w:rPr>
        <w:t>0</w:t>
      </w:r>
      <w:r w:rsidR="00E37EE0">
        <w:rPr>
          <w:rFonts w:ascii="Times New Roman" w:hAnsi="Times New Roman"/>
        </w:rPr>
        <w:t>5</w:t>
      </w:r>
      <w:r>
        <w:rPr>
          <w:rFonts w:ascii="Times New Roman" w:hAnsi="Times New Roman"/>
        </w:rPr>
        <w:t>.201</w:t>
      </w:r>
      <w:r w:rsidR="00E37EE0">
        <w:rPr>
          <w:rFonts w:ascii="Times New Roman" w:hAnsi="Times New Roman"/>
          <w:lang w:val="sr-Cyrl-CS"/>
        </w:rPr>
        <w:t>8</w:t>
      </w:r>
      <w:r w:rsidR="00E37EE0">
        <w:rPr>
          <w:rFonts w:ascii="Times New Roman" w:hAnsi="Times New Roman"/>
        </w:rPr>
        <w:t>.год.</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sidR="00AA3B01">
        <w:rPr>
          <w:rFonts w:ascii="Times New Roman" w:hAnsi="Times New Roman"/>
        </w:rPr>
        <w:t>549</w:t>
      </w:r>
      <w:r w:rsidR="00E37EE0">
        <w:rPr>
          <w:rFonts w:ascii="Times New Roman" w:hAnsi="Times New Roman"/>
        </w:rPr>
        <w:t>/1</w:t>
      </w:r>
      <w:r>
        <w:rPr>
          <w:rFonts w:ascii="Times New Roman" w:hAnsi="Times New Roman"/>
          <w:lang w:val="sr-Cyrl-CS"/>
        </w:rPr>
        <w:t xml:space="preserve"> </w:t>
      </w:r>
      <w:r w:rsidRPr="004E3A1D">
        <w:rPr>
          <w:rFonts w:ascii="Times New Roman" w:hAnsi="Times New Roman"/>
        </w:rPr>
        <w:t xml:space="preserve">од  </w:t>
      </w:r>
      <w:r w:rsidR="00E37EE0">
        <w:rPr>
          <w:rFonts w:ascii="Times New Roman" w:hAnsi="Times New Roman"/>
          <w:lang w:val="sr-Cyrl-CS"/>
        </w:rPr>
        <w:t>07</w:t>
      </w:r>
      <w:r>
        <w:rPr>
          <w:rFonts w:ascii="Times New Roman" w:hAnsi="Times New Roman"/>
          <w:lang w:val="sr-Cyrl-CS"/>
        </w:rPr>
        <w:t xml:space="preserve"> </w:t>
      </w:r>
      <w:r>
        <w:rPr>
          <w:rFonts w:ascii="Times New Roman" w:hAnsi="Times New Roman"/>
        </w:rPr>
        <w:t>.</w:t>
      </w:r>
      <w:r w:rsidR="00BA303D">
        <w:rPr>
          <w:rFonts w:ascii="Times New Roman" w:hAnsi="Times New Roman"/>
          <w:lang w:val="sr-Cyrl-CS"/>
        </w:rPr>
        <w:t>0</w:t>
      </w:r>
      <w:r w:rsidR="00E37EE0">
        <w:rPr>
          <w:rFonts w:ascii="Times New Roman" w:hAnsi="Times New Roman"/>
        </w:rPr>
        <w:t>5</w:t>
      </w:r>
      <w:r>
        <w:rPr>
          <w:rFonts w:ascii="Times New Roman" w:hAnsi="Times New Roman"/>
        </w:rPr>
        <w:t>.201</w:t>
      </w:r>
      <w:r w:rsidR="00E37EE0">
        <w:rPr>
          <w:rFonts w:ascii="Times New Roman" w:hAnsi="Times New Roman"/>
          <w:lang w:val="sr-Cyrl-CS"/>
        </w:rPr>
        <w:t>8</w:t>
      </w:r>
      <w:r w:rsidR="00E37EE0">
        <w:rPr>
          <w:rFonts w:ascii="Times New Roman" w:hAnsi="Times New Roman"/>
        </w:rPr>
        <w:t>.год.</w:t>
      </w:r>
      <w:r w:rsidRPr="004E3A1D">
        <w:rPr>
          <w:rFonts w:ascii="Times New Roman" w:hAnsi="Times New Roman"/>
        </w:rPr>
        <w:t xml:space="preserve">  припремљена је:</w:t>
      </w:r>
    </w:p>
    <w:p w:rsidR="0071088A" w:rsidRPr="00CA2727" w:rsidRDefault="0071088A" w:rsidP="0071088A">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ЗА ЈАВНУ НАБАВКУ</w:t>
      </w:r>
      <w:r w:rsidR="00237A0D">
        <w:rPr>
          <w:rFonts w:ascii="Times New Roman" w:eastAsia="TimesNewRomanPS-BoldMT" w:hAnsi="Times New Roman"/>
          <w:b/>
          <w:bCs/>
          <w:lang w:val="sr-Cyrl-CS"/>
        </w:rPr>
        <w:t xml:space="preserve"> МАЛЕ ВРЕДНОСТИ </w:t>
      </w:r>
      <w:r>
        <w:rPr>
          <w:rFonts w:ascii="Times New Roman" w:eastAsia="TimesNewRomanPS-BoldMT" w:hAnsi="Times New Roman"/>
          <w:b/>
          <w:bCs/>
          <w:lang w:val="sr-Cyrl-CS"/>
        </w:rPr>
        <w:t>- ДОБАРА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ЕЛЕКТРИЧНЕ ЕНЕР</w:t>
      </w:r>
      <w:r w:rsidR="00E37EE0">
        <w:rPr>
          <w:rFonts w:ascii="Times New Roman" w:eastAsia="TimesNewRomanPS-BoldMT" w:hAnsi="Times New Roman"/>
          <w:b/>
          <w:bCs/>
          <w:lang w:val="sr-Cyrl-CS"/>
        </w:rPr>
        <w:t>ГИЈЕ ЗА ПОТРЕБЕ УСТАНОВЕ ЗА 2018</w:t>
      </w:r>
      <w:r>
        <w:rPr>
          <w:rFonts w:ascii="Times New Roman" w:eastAsia="TimesNewRomanPS-BoldMT" w:hAnsi="Times New Roman"/>
          <w:b/>
          <w:bCs/>
          <w:lang w:val="sr-Cyrl-CS"/>
        </w:rPr>
        <w:t xml:space="preserve"> ГОДИНУ </w:t>
      </w:r>
    </w:p>
    <w:p w:rsidR="0071088A" w:rsidRPr="00841E7E" w:rsidRDefault="00BA303D" w:rsidP="0071088A">
      <w:pPr>
        <w:shd w:val="clear" w:color="auto" w:fill="C6D9F1"/>
        <w:jc w:val="center"/>
        <w:rPr>
          <w:rFonts w:ascii="Times New Roman" w:eastAsia="TimesNewRomanPS-BoldMT" w:hAnsi="Times New Roman"/>
          <w:b/>
          <w:bCs/>
          <w:lang w:val="sr-Latn-CS"/>
        </w:rPr>
      </w:pPr>
      <w:r>
        <w:rPr>
          <w:rFonts w:ascii="Times New Roman" w:eastAsia="TimesNewRomanPS-BoldMT" w:hAnsi="Times New Roman"/>
          <w:b/>
          <w:bCs/>
        </w:rPr>
        <w:t>ЈН</w:t>
      </w:r>
      <w:r>
        <w:rPr>
          <w:rFonts w:ascii="Times New Roman" w:eastAsia="TimesNewRomanPS-BoldMT" w:hAnsi="Times New Roman"/>
          <w:b/>
          <w:bCs/>
          <w:lang w:val="sr-Cyrl-CS"/>
        </w:rPr>
        <w:t>.</w:t>
      </w:r>
      <w:r>
        <w:rPr>
          <w:rFonts w:ascii="Times New Roman" w:eastAsia="TimesNewRomanPS-BoldMT" w:hAnsi="Times New Roman"/>
          <w:b/>
          <w:bCs/>
        </w:rPr>
        <w:t xml:space="preserve"> </w:t>
      </w:r>
      <w:r>
        <w:rPr>
          <w:rFonts w:ascii="Times New Roman" w:eastAsia="TimesNewRomanPS-BoldMT" w:hAnsi="Times New Roman"/>
          <w:b/>
          <w:bCs/>
          <w:lang w:val="sr-Cyrl-CS"/>
        </w:rPr>
        <w:t>БР</w:t>
      </w:r>
      <w:r w:rsidR="0071088A" w:rsidRPr="004E3A1D">
        <w:rPr>
          <w:rFonts w:ascii="Times New Roman" w:eastAsia="TimesNewRomanPS-BoldMT" w:hAnsi="Times New Roman"/>
          <w:b/>
          <w:bCs/>
        </w:rPr>
        <w:t>.</w:t>
      </w:r>
      <w:r w:rsidR="00E37EE0">
        <w:rPr>
          <w:rFonts w:ascii="Times New Roman" w:eastAsia="TimesNewRomanPS-BoldMT" w:hAnsi="Times New Roman"/>
          <w:b/>
          <w:bCs/>
          <w:lang w:val="sr-Cyrl-CS"/>
        </w:rPr>
        <w:t xml:space="preserve"> 7/18</w:t>
      </w:r>
    </w:p>
    <w:p w:rsidR="00237A0D" w:rsidRPr="005A45BC" w:rsidRDefault="00237A0D" w:rsidP="00237A0D">
      <w:pPr>
        <w:jc w:val="both"/>
        <w:rPr>
          <w:rFonts w:ascii="Arial" w:eastAsia="TimesNewRomanPSMT" w:hAnsi="Arial" w:cs="Arial"/>
          <w:lang w:val="sr-Cyrl-CS"/>
        </w:rPr>
      </w:pPr>
      <w:r>
        <w:rPr>
          <w:rFonts w:ascii="Arial" w:eastAsia="TimesNewRomanPSMT" w:hAnsi="Arial" w:cs="Arial"/>
        </w:rPr>
        <w:t>Конкурсна документација садржи: 3</w:t>
      </w:r>
      <w:r w:rsidR="00AA3B01">
        <w:rPr>
          <w:rFonts w:ascii="Arial" w:eastAsia="TimesNewRomanPSMT" w:hAnsi="Arial" w:cs="Arial"/>
          <w:lang w:val="sr-Cyrl-CS"/>
        </w:rPr>
        <w:t>5</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jc w:val="both"/>
              <w:rPr>
                <w:rFonts w:ascii="Arial" w:eastAsia="TimesNewRomanPSMT" w:hAnsi="Arial" w:cs="Arial"/>
                <w:b/>
                <w:i/>
              </w:rPr>
            </w:pPr>
          </w:p>
          <w:p w:rsidR="00237A0D" w:rsidRDefault="00237A0D" w:rsidP="00237A0D">
            <w:pPr>
              <w:jc w:val="both"/>
              <w:rPr>
                <w:rFonts w:ascii="Arial" w:eastAsia="TimesNewRomanPSMT" w:hAnsi="Arial" w:cs="Arial"/>
                <w:b/>
                <w:i/>
                <w:lang w:val="sr-Cyrl-CS"/>
              </w:rPr>
            </w:pPr>
            <w:r>
              <w:rPr>
                <w:rFonts w:ascii="Arial" w:eastAsia="TimesNewRomanPSMT" w:hAnsi="Arial" w:cs="Arial"/>
                <w:b/>
                <w:i/>
                <w:lang w:val="sr-Cyrl-CS"/>
              </w:rPr>
              <w:t>Поглавље</w:t>
            </w:r>
          </w:p>
          <w:p w:rsidR="00237A0D" w:rsidRDefault="00237A0D" w:rsidP="00237A0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 New Roman" w:hAnsi="Arial" w:cs="Arial"/>
                <w:bCs/>
                <w:iCs/>
                <w:sz w:val="28"/>
                <w:szCs w:val="28"/>
              </w:rPr>
            </w:pPr>
            <w:r>
              <w:rPr>
                <w:rFonts w:ascii="Arial" w:eastAsia="TimesNewRomanPSMT" w:hAnsi="Arial" w:cs="Arial"/>
                <w:b/>
                <w:i/>
              </w:rPr>
              <w:t>Страна</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Pr="00A06AAC" w:rsidRDefault="00237A0D" w:rsidP="00237A0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37A0D" w:rsidRPr="000E7500" w:rsidRDefault="00237A0D" w:rsidP="00237A0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 New Roman" w:hAnsi="Arial" w:cs="Arial"/>
                <w:bCs/>
                <w:iCs/>
              </w:rPr>
            </w:pPr>
          </w:p>
          <w:p w:rsidR="00237A0D" w:rsidRDefault="00237A0D" w:rsidP="00237A0D">
            <w:pPr>
              <w:snapToGrid w:val="0"/>
              <w:jc w:val="center"/>
              <w:rPr>
                <w:rFonts w:ascii="Arial" w:eastAsia="Times New Roman" w:hAnsi="Arial" w:cs="Arial"/>
                <w:bCs/>
                <w:iCs/>
              </w:rPr>
            </w:pPr>
            <w:r>
              <w:rPr>
                <w:rFonts w:ascii="Arial" w:hAnsi="Arial" w:cs="Arial"/>
                <w:bCs/>
                <w:iCs/>
              </w:rPr>
              <w:t>II</w:t>
            </w:r>
          </w:p>
          <w:p w:rsidR="00237A0D" w:rsidRPr="00A06AAC" w:rsidRDefault="00237A0D" w:rsidP="00237A0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F12E0A" w:rsidRDefault="00237A0D" w:rsidP="00237A0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37A0D" w:rsidTr="00237A0D">
        <w:trPr>
          <w:trHeight w:val="32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rPr>
                <w:rFonts w:ascii="Arial" w:eastAsia="TimesNewRomanPSMT" w:hAnsi="Arial" w:cs="Arial"/>
                <w:lang w:val="sr-Cyrl-CS"/>
              </w:rPr>
            </w:pPr>
            <w:r>
              <w:rPr>
                <w:rFonts w:ascii="Arial" w:eastAsia="TimesNewRomanPSMT" w:hAnsi="Arial" w:cs="Arial"/>
                <w:lang w:val="sr-Cyrl-CS"/>
              </w:rPr>
              <w:t xml:space="preserve">         4-4</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p>
          <w:p w:rsidR="00237A0D" w:rsidRDefault="00237A0D" w:rsidP="00237A0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37A0D" w:rsidRPr="00457B5B" w:rsidRDefault="00237A0D" w:rsidP="00237A0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0B038F" w:rsidRDefault="00AA3B01" w:rsidP="00237A0D">
            <w:pPr>
              <w:snapToGrid w:val="0"/>
              <w:jc w:val="center"/>
              <w:rPr>
                <w:rFonts w:ascii="Arial" w:eastAsia="TimesNewRomanPSMT" w:hAnsi="Arial" w:cs="Arial"/>
              </w:rPr>
            </w:pPr>
            <w:r>
              <w:rPr>
                <w:rFonts w:ascii="Arial" w:eastAsia="TimesNewRomanPSMT" w:hAnsi="Arial" w:cs="Arial"/>
                <w:lang w:val="sr-Cyrl-CS"/>
              </w:rPr>
              <w:t>5-8</w:t>
            </w:r>
            <w:r w:rsidR="00237A0D">
              <w:rPr>
                <w:rFonts w:ascii="Arial" w:eastAsia="TimesNewRomanPSMT" w:hAnsi="Arial" w:cs="Arial"/>
              </w:rPr>
              <w:t xml:space="preserve"> </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9-9</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10</w:t>
            </w:r>
            <w:r w:rsidR="00237A0D">
              <w:rPr>
                <w:rFonts w:ascii="Arial" w:eastAsia="TimesNewRomanPSMT" w:hAnsi="Arial" w:cs="Arial"/>
                <w:lang w:val="sr-Cyrl-CS"/>
              </w:rPr>
              <w:t>-2</w:t>
            </w:r>
            <w:r>
              <w:rPr>
                <w:rFonts w:ascii="Arial" w:eastAsia="TimesNewRomanPSMT" w:hAnsi="Arial" w:cs="Arial"/>
                <w:lang w:val="sr-Cyrl-CS"/>
              </w:rPr>
              <w:t>1</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rPr>
              <w:t>2</w:t>
            </w:r>
            <w:r w:rsidR="00AA3B01">
              <w:rPr>
                <w:rFonts w:ascii="Arial" w:eastAsia="TimesNewRomanPSMT" w:hAnsi="Arial" w:cs="Arial"/>
                <w:lang w:val="sr-Cyrl-CS"/>
              </w:rPr>
              <w:t>2</w:t>
            </w:r>
            <w:r>
              <w:rPr>
                <w:rFonts w:ascii="Arial" w:eastAsia="TimesNewRomanPSMT" w:hAnsi="Arial" w:cs="Arial"/>
                <w:lang w:val="sr-Cyrl-CS"/>
              </w:rPr>
              <w:t>-25</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lang w:val="sr-Cyrl-CS"/>
              </w:rPr>
              <w:t>26-3</w:t>
            </w:r>
            <w:r w:rsidR="00AA3B01">
              <w:rPr>
                <w:rFonts w:ascii="Arial" w:eastAsia="TimesNewRomanPSMT" w:hAnsi="Arial" w:cs="Arial"/>
                <w:lang w:val="sr-Cyrl-CS"/>
              </w:rPr>
              <w:t>5</w:t>
            </w:r>
          </w:p>
        </w:tc>
      </w:tr>
    </w:tbl>
    <w:p w:rsidR="0071088A" w:rsidRDefault="0071088A" w:rsidP="0071088A">
      <w:pPr>
        <w:suppressAutoHyphens/>
        <w:spacing w:line="100" w:lineRule="atLeast"/>
        <w:rPr>
          <w:rFonts w:ascii="Times New Roman" w:hAnsi="Times New Roman"/>
          <w:b/>
          <w:lang w:val="sr-Cyrl-CS"/>
        </w:rPr>
      </w:pPr>
    </w:p>
    <w:p w:rsidR="0071088A" w:rsidRDefault="003F6283" w:rsidP="0071088A">
      <w:pPr>
        <w:suppressAutoHyphens/>
        <w:spacing w:line="100" w:lineRule="atLeast"/>
        <w:rPr>
          <w:rFonts w:ascii="Times New Roman" w:hAnsi="Times New Roman"/>
          <w:b/>
          <w:lang w:val="sr-Cyrl-CS"/>
        </w:rPr>
      </w:pPr>
      <w:r>
        <w:rPr>
          <w:rFonts w:ascii="Times New Roman" w:hAnsi="Times New Roman"/>
          <w:b/>
          <w:lang w:val="sr-Cyrl-CS"/>
        </w:rPr>
        <w:t xml:space="preserve">          П</w:t>
      </w:r>
      <w:r w:rsidR="0071088A">
        <w:rPr>
          <w:rFonts w:ascii="Times New Roman" w:hAnsi="Times New Roman"/>
          <w:b/>
          <w:lang w:val="sr-Cyrl-CS"/>
        </w:rPr>
        <w:t>оступак</w:t>
      </w:r>
      <w:r>
        <w:rPr>
          <w:rFonts w:ascii="Times New Roman" w:hAnsi="Times New Roman"/>
          <w:b/>
          <w:lang w:val="sr-Cyrl-CS"/>
        </w:rPr>
        <w:t xml:space="preserve"> јавне набавке мале вредности</w:t>
      </w:r>
      <w:r w:rsidR="0071088A">
        <w:rPr>
          <w:rFonts w:ascii="Times New Roman" w:hAnsi="Times New Roman"/>
          <w:b/>
          <w:lang w:val="sr-Cyrl-CS"/>
        </w:rPr>
        <w:t xml:space="preserve"> добара – Набавка електричне енергије за                                                                                   </w:t>
      </w: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A303D"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w:t>
      </w:r>
      <w:r w:rsidR="00E37EE0">
        <w:rPr>
          <w:rFonts w:ascii="Times New Roman" w:hAnsi="Times New Roman"/>
          <w:b/>
          <w:lang w:val="sr-Cyrl-CS"/>
        </w:rPr>
        <w:t xml:space="preserve">                        ЈН.БР. 7/18</w:t>
      </w:r>
    </w:p>
    <w:p w:rsidR="00BE057A" w:rsidRDefault="00BE057A" w:rsidP="00BE057A">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BE057A" w:rsidRPr="00444BC5" w:rsidRDefault="00BE057A" w:rsidP="00BE057A">
      <w:pPr>
        <w:jc w:val="both"/>
        <w:rPr>
          <w:rFonts w:ascii="Arial" w:hAnsi="Arial" w:cs="Arial"/>
          <w:b/>
          <w:bCs/>
          <w:i/>
          <w:iCs/>
          <w:sz w:val="28"/>
          <w:szCs w:val="28"/>
          <w:lang w:val="sr-Cyrl-CS"/>
        </w:rPr>
      </w:pPr>
    </w:p>
    <w:p w:rsidR="00BE057A" w:rsidRPr="00444BC5" w:rsidRDefault="00BE057A" w:rsidP="00BE057A">
      <w:pPr>
        <w:pStyle w:val="ListParagraph"/>
        <w:numPr>
          <w:ilvl w:val="0"/>
          <w:numId w:val="1"/>
        </w:numPr>
        <w:jc w:val="both"/>
        <w:rPr>
          <w:rFonts w:ascii="Arial" w:hAnsi="Arial" w:cs="Arial"/>
        </w:rPr>
      </w:pPr>
      <w:r w:rsidRPr="00444BC5">
        <w:rPr>
          <w:rFonts w:ascii="Arial" w:hAnsi="Arial" w:cs="Arial"/>
          <w:b/>
          <w:bCs/>
        </w:rPr>
        <w:t>Подаци о наручиоцу</w:t>
      </w:r>
    </w:p>
    <w:p w:rsidR="00BE057A" w:rsidRDefault="00BE057A" w:rsidP="00BE057A">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BE057A" w:rsidRDefault="00BE057A" w:rsidP="00BE057A">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BE057A" w:rsidRDefault="00BE057A" w:rsidP="00BE057A">
      <w:pPr>
        <w:jc w:val="both"/>
        <w:rPr>
          <w:rFonts w:ascii="Arial" w:hAnsi="Arial" w:cs="Arial"/>
          <w:i/>
          <w:iCs/>
          <w:lang w:val="sr-Cyrl-CS"/>
        </w:rPr>
      </w:pPr>
      <w:r>
        <w:rPr>
          <w:rFonts w:ascii="Arial" w:hAnsi="Arial" w:cs="Arial"/>
          <w:lang w:val="sr-Cyrl-CS"/>
        </w:rPr>
        <w:t>Интернет страница</w:t>
      </w:r>
      <w:r>
        <w:rPr>
          <w:rFonts w:ascii="Arial" w:hAnsi="Arial" w:cs="Arial"/>
        </w:rPr>
        <w:t xml:space="preserve"> </w:t>
      </w:r>
      <w:hyperlink r:id="rId10" w:history="1">
        <w:r w:rsidRPr="00CC7EE3">
          <w:rPr>
            <w:rStyle w:val="Hyperlink"/>
            <w:rFonts w:ascii="Arial" w:hAnsi="Arial" w:cs="Arial"/>
          </w:rPr>
          <w:t>www.velikipopovac.org.rs</w:t>
        </w:r>
      </w:hyperlink>
      <w:r>
        <w:rPr>
          <w:rFonts w:ascii="Arial" w:hAnsi="Arial" w:cs="Arial"/>
          <w:i/>
          <w:iCs/>
        </w:rPr>
        <w:t xml:space="preserve"> </w:t>
      </w:r>
    </w:p>
    <w:p w:rsidR="00BE057A" w:rsidRPr="00CE2A09" w:rsidRDefault="00BE057A" w:rsidP="00BE057A">
      <w:pPr>
        <w:jc w:val="both"/>
        <w:rPr>
          <w:lang w:val="sr-Cyrl-CS"/>
        </w:rPr>
      </w:pPr>
    </w:p>
    <w:p w:rsidR="00BE057A" w:rsidRDefault="00BE057A" w:rsidP="00BE057A">
      <w:pPr>
        <w:jc w:val="both"/>
        <w:rPr>
          <w:rFonts w:ascii="Arial" w:hAnsi="Arial" w:cs="Arial"/>
        </w:rPr>
      </w:pPr>
      <w:r>
        <w:rPr>
          <w:rFonts w:ascii="Arial" w:hAnsi="Arial" w:cs="Arial"/>
          <w:b/>
          <w:bCs/>
          <w:lang w:val="sr-Cyrl-CS"/>
        </w:rPr>
        <w:t xml:space="preserve">      </w:t>
      </w:r>
      <w:r>
        <w:rPr>
          <w:rFonts w:ascii="Arial" w:hAnsi="Arial" w:cs="Arial"/>
          <w:b/>
          <w:bCs/>
        </w:rPr>
        <w:t>2. Врста поступка јавне набавке</w:t>
      </w:r>
    </w:p>
    <w:p w:rsidR="00BE057A" w:rsidRDefault="00BE057A" w:rsidP="00BE057A">
      <w:pPr>
        <w:jc w:val="both"/>
        <w:rPr>
          <w:rFonts w:ascii="Arial" w:hAnsi="Arial" w:cs="Arial"/>
        </w:rPr>
      </w:pPr>
      <w:r>
        <w:rPr>
          <w:rFonts w:ascii="Arial" w:hAnsi="Arial" w:cs="Arial"/>
        </w:rPr>
        <w:t>Предме</w:t>
      </w:r>
      <w:r w:rsidR="00237A0D">
        <w:rPr>
          <w:rFonts w:ascii="Arial" w:hAnsi="Arial" w:cs="Arial"/>
        </w:rPr>
        <w:t>тна јавна набавка се спроводи у</w:t>
      </w:r>
      <w:r>
        <w:rPr>
          <w:rFonts w:ascii="Arial" w:hAnsi="Arial" w:cs="Arial"/>
          <w:lang w:val="sr-Cyrl-CS"/>
        </w:rPr>
        <w:t xml:space="preserve"> поступку</w:t>
      </w:r>
      <w:r w:rsidR="00237A0D">
        <w:rPr>
          <w:rFonts w:ascii="Arial" w:hAnsi="Arial" w:cs="Arial"/>
          <w:lang w:val="sr-Cyrl-CS"/>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BE057A" w:rsidRPr="00444BC5" w:rsidRDefault="00BE057A" w:rsidP="00BE057A">
      <w:pPr>
        <w:jc w:val="both"/>
        <w:rPr>
          <w:lang w:val="sr-Cyrl-CS"/>
        </w:rPr>
      </w:pPr>
    </w:p>
    <w:p w:rsidR="00BE057A" w:rsidRDefault="00BE057A" w:rsidP="00BE057A">
      <w:pPr>
        <w:jc w:val="both"/>
        <w:rPr>
          <w:rFonts w:ascii="Arial" w:hAnsi="Arial" w:cs="Arial"/>
        </w:rPr>
      </w:pPr>
      <w:r>
        <w:rPr>
          <w:rFonts w:ascii="Arial" w:hAnsi="Arial" w:cs="Arial"/>
          <w:b/>
          <w:bCs/>
          <w:lang w:val="sr-Cyrl-CS"/>
        </w:rPr>
        <w:t xml:space="preserve">      </w:t>
      </w:r>
      <w:r>
        <w:rPr>
          <w:rFonts w:ascii="Arial" w:hAnsi="Arial" w:cs="Arial"/>
          <w:b/>
          <w:bCs/>
        </w:rPr>
        <w:t>3. Предмет јавне набавке</w:t>
      </w:r>
    </w:p>
    <w:p w:rsidR="00BE057A" w:rsidRDefault="00BE057A" w:rsidP="00BE057A">
      <w:pPr>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sidR="00E37EE0">
        <w:rPr>
          <w:rFonts w:ascii="Arial" w:hAnsi="Arial" w:cs="Arial"/>
          <w:b/>
          <w:lang w:val="sr-Cyrl-CS"/>
        </w:rPr>
        <w:t>7/18</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Набавка електричне енергије за потребе Установе</w:t>
      </w:r>
      <w:r w:rsidR="00947D41">
        <w:rPr>
          <w:rFonts w:ascii="Arial" w:hAnsi="Arial" w:cs="Arial"/>
          <w:i/>
          <w:lang w:val="sr-Cyrl-CS"/>
        </w:rPr>
        <w:t xml:space="preserve">- ОРН -09310000 </w:t>
      </w:r>
      <w:r>
        <w:rPr>
          <w:rFonts w:ascii="Arial" w:hAnsi="Arial" w:cs="Arial"/>
          <w:i/>
          <w:lang w:val="sr-Cyrl-CS"/>
        </w:rPr>
        <w:t>)</w:t>
      </w:r>
    </w:p>
    <w:p w:rsidR="00BE057A" w:rsidRPr="00CE2A09" w:rsidRDefault="00BE057A" w:rsidP="00BE057A">
      <w:pPr>
        <w:jc w:val="both"/>
        <w:rPr>
          <w:lang w:val="sr-Cyrl-CS"/>
        </w:rPr>
      </w:pPr>
    </w:p>
    <w:p w:rsidR="00BE057A" w:rsidRDefault="00BE057A" w:rsidP="00BE057A">
      <w:pPr>
        <w:jc w:val="both"/>
        <w:rPr>
          <w:rFonts w:ascii="Arial" w:hAnsi="Arial" w:cs="Arial"/>
        </w:rPr>
      </w:pPr>
      <w:r>
        <w:rPr>
          <w:rFonts w:ascii="Arial" w:hAnsi="Arial" w:cs="Arial"/>
          <w:b/>
          <w:bCs/>
          <w:lang w:val="sr-Cyrl-CS"/>
        </w:rPr>
        <w:t xml:space="preserve">      4</w:t>
      </w:r>
      <w:r>
        <w:rPr>
          <w:rFonts w:ascii="Arial" w:hAnsi="Arial" w:cs="Arial"/>
          <w:b/>
          <w:bCs/>
        </w:rPr>
        <w:t xml:space="preserve">. Контакт (лице или служба) </w:t>
      </w:r>
    </w:p>
    <w:p w:rsidR="00BE057A" w:rsidRPr="008634F6" w:rsidRDefault="00BE057A" w:rsidP="00BE057A">
      <w:pPr>
        <w:jc w:val="both"/>
        <w:rPr>
          <w:rFonts w:ascii="Arial" w:hAnsi="Arial" w:cs="Arial"/>
          <w:lang w:val="sr-Cyrl-CS"/>
        </w:rPr>
      </w:pPr>
      <w:r>
        <w:rPr>
          <w:rFonts w:ascii="Arial" w:hAnsi="Arial" w:cs="Arial"/>
        </w:rPr>
        <w:t>Лице (или служба) за контакт:</w:t>
      </w:r>
      <w:r w:rsidR="00E37EE0">
        <w:rPr>
          <w:rFonts w:ascii="Arial" w:hAnsi="Arial" w:cs="Arial"/>
          <w:lang w:val="sr-Cyrl-CS"/>
        </w:rPr>
        <w:t xml:space="preserve"> Драгана Поповић 062/766-197</w:t>
      </w:r>
    </w:p>
    <w:p w:rsidR="00BE057A" w:rsidRDefault="00BE057A" w:rsidP="00BE057A">
      <w:pPr>
        <w:jc w:val="both"/>
        <w:rPr>
          <w:rFonts w:ascii="Arial" w:hAnsi="Arial" w:cs="Arial"/>
          <w:bCs/>
          <w:lang w:val="sr-Cyrl-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BE057A" w:rsidRPr="00CE2A09" w:rsidRDefault="00BE057A" w:rsidP="00BE057A">
      <w:pPr>
        <w:jc w:val="both"/>
        <w:rPr>
          <w:rFonts w:ascii="Arial" w:hAnsi="Arial" w:cs="Arial"/>
          <w:bCs/>
          <w:lang w:val="sr-Cyrl-CS"/>
        </w:rPr>
      </w:pPr>
    </w:p>
    <w:p w:rsidR="00BE057A" w:rsidRDefault="00BE057A" w:rsidP="00BE057A">
      <w:pPr>
        <w:jc w:val="both"/>
        <w:rPr>
          <w:rFonts w:ascii="Arial" w:hAnsi="Arial" w:cs="Arial"/>
          <w:b/>
          <w:bCs/>
          <w:lang w:val="sr-Cyrl-CS"/>
        </w:rPr>
      </w:pPr>
      <w:r>
        <w:rPr>
          <w:rFonts w:ascii="Arial" w:hAnsi="Arial" w:cs="Arial"/>
          <w:b/>
          <w:bCs/>
          <w:lang w:val="sr-Cyrl-CS"/>
        </w:rPr>
        <w:t xml:space="preserve">      5</w:t>
      </w:r>
      <w:r>
        <w:rPr>
          <w:rFonts w:ascii="Arial" w:hAnsi="Arial" w:cs="Arial"/>
          <w:b/>
          <w:bCs/>
        </w:rPr>
        <w:t xml:space="preserve">. </w:t>
      </w:r>
      <w:r>
        <w:rPr>
          <w:rFonts w:ascii="Arial" w:hAnsi="Arial" w:cs="Arial"/>
          <w:b/>
          <w:bCs/>
          <w:lang w:val="sr-Cyrl-CS"/>
        </w:rPr>
        <w:t xml:space="preserve">Рокови: </w:t>
      </w:r>
    </w:p>
    <w:p w:rsidR="00BE057A" w:rsidRDefault="00BE057A" w:rsidP="00BE057A">
      <w:pPr>
        <w:jc w:val="both"/>
        <w:rPr>
          <w:rFonts w:ascii="Arial" w:hAnsi="Arial" w:cs="Arial"/>
          <w:bCs/>
          <w:lang w:val="sr-Cyrl-CS"/>
        </w:rPr>
      </w:pPr>
      <w:r>
        <w:rPr>
          <w:rFonts w:ascii="Arial" w:hAnsi="Arial" w:cs="Arial"/>
          <w:bCs/>
          <w:lang w:val="sr-Cyrl-CS"/>
        </w:rPr>
        <w:t>Рок за подношење</w:t>
      </w:r>
      <w:r w:rsidR="004F04E1">
        <w:rPr>
          <w:rFonts w:ascii="Arial" w:hAnsi="Arial" w:cs="Arial"/>
          <w:bCs/>
          <w:lang w:val="sr-Cyrl-CS"/>
        </w:rPr>
        <w:t xml:space="preserve"> понуда је до 24</w:t>
      </w:r>
      <w:r w:rsidR="00E37EE0">
        <w:rPr>
          <w:rFonts w:ascii="Arial" w:hAnsi="Arial" w:cs="Arial"/>
          <w:bCs/>
          <w:lang w:val="sr-Cyrl-CS"/>
        </w:rPr>
        <w:t>.05.2018.</w:t>
      </w:r>
      <w:r>
        <w:rPr>
          <w:rFonts w:ascii="Arial" w:hAnsi="Arial" w:cs="Arial"/>
          <w:bCs/>
          <w:lang w:val="sr-Cyrl-CS"/>
        </w:rPr>
        <w:t xml:space="preserve"> године до 10.00 часова</w:t>
      </w:r>
    </w:p>
    <w:p w:rsidR="00BE057A" w:rsidRDefault="004F04E1" w:rsidP="00BE057A">
      <w:pPr>
        <w:jc w:val="both"/>
        <w:rPr>
          <w:rFonts w:ascii="Arial" w:hAnsi="Arial" w:cs="Arial"/>
          <w:bCs/>
          <w:lang w:val="sr-Cyrl-CS"/>
        </w:rPr>
      </w:pPr>
      <w:r>
        <w:rPr>
          <w:rFonts w:ascii="Arial" w:hAnsi="Arial" w:cs="Arial"/>
          <w:bCs/>
          <w:lang w:val="sr-Cyrl-CS"/>
        </w:rPr>
        <w:t>Јавно отварање понуда је 24</w:t>
      </w:r>
      <w:r w:rsidR="00E37EE0">
        <w:rPr>
          <w:rFonts w:ascii="Arial" w:hAnsi="Arial" w:cs="Arial"/>
          <w:bCs/>
          <w:lang w:val="sr-Cyrl-CS"/>
        </w:rPr>
        <w:t>.05.2018</w:t>
      </w:r>
      <w:r w:rsidR="00BE057A">
        <w:rPr>
          <w:rFonts w:ascii="Arial" w:hAnsi="Arial" w:cs="Arial"/>
          <w:bCs/>
          <w:lang w:val="sr-Cyrl-CS"/>
        </w:rPr>
        <w:t xml:space="preserve"> године у 10.15 часова</w:t>
      </w:r>
    </w:p>
    <w:p w:rsidR="00BE057A" w:rsidRDefault="00BE057A" w:rsidP="00BE057A">
      <w:pPr>
        <w:suppressAutoHyphens/>
        <w:spacing w:after="0" w:line="100" w:lineRule="atLeast"/>
        <w:ind w:left="284"/>
        <w:jc w:val="both"/>
        <w:rPr>
          <w:rFonts w:ascii="Times New Roman" w:hAnsi="Times New Roman"/>
          <w:b/>
          <w:u w:val="single"/>
          <w:lang w:val="sr-Cyrl-CS"/>
        </w:rPr>
      </w:pPr>
      <w:r w:rsidRPr="00BE057A">
        <w:rPr>
          <w:b/>
          <w:sz w:val="28"/>
          <w:szCs w:val="28"/>
          <w:lang w:val="sr-Cyrl-CS"/>
        </w:rPr>
        <w:t>6</w:t>
      </w:r>
      <w:r>
        <w:rPr>
          <w:lang w:val="sr-Cyrl-CS"/>
        </w:rPr>
        <w:t xml:space="preserve">.  </w:t>
      </w: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BE057A" w:rsidRDefault="00BE057A" w:rsidP="003F6283">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3F6283" w:rsidRPr="00BE057A" w:rsidRDefault="003F6283" w:rsidP="003F6283">
      <w:pPr>
        <w:suppressAutoHyphens/>
        <w:spacing w:after="0" w:line="100" w:lineRule="atLeast"/>
        <w:ind w:left="284"/>
        <w:jc w:val="both"/>
        <w:rPr>
          <w:rFonts w:ascii="Times New Roman" w:hAnsi="Times New Roman"/>
          <w:b/>
          <w:u w:val="single"/>
          <w:lang w:val="sr-Cyrl-CS"/>
        </w:rPr>
      </w:pPr>
    </w:p>
    <w:p w:rsidR="003F6283" w:rsidRDefault="00BE057A"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3F6283">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582277"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w:t>
      </w:r>
      <w:r w:rsidR="00E37EE0">
        <w:rPr>
          <w:rFonts w:ascii="Times New Roman" w:hAnsi="Times New Roman"/>
          <w:b/>
          <w:lang w:val="sr-Cyrl-CS"/>
        </w:rPr>
        <w:t xml:space="preserve">                        ЈН.БР. 7/18</w:t>
      </w:r>
    </w:p>
    <w:p w:rsidR="00582277" w:rsidRPr="00582277" w:rsidRDefault="00BE057A" w:rsidP="00582277">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Pr>
          <w:rFonts w:ascii="Times New Roman" w:hAnsi="Times New Roman"/>
          <w:b/>
          <w:bCs/>
          <w:i/>
          <w:iCs/>
          <w:sz w:val="28"/>
          <w:szCs w:val="28"/>
          <w:lang w:val="sr-Cyrl-CS"/>
        </w:rPr>
        <w:t xml:space="preserve"> </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E057A" w:rsidRPr="00816A3A" w:rsidRDefault="00BE057A" w:rsidP="00BE057A">
      <w:pPr>
        <w:pStyle w:val="1"/>
        <w:numPr>
          <w:ilvl w:val="0"/>
          <w:numId w:val="3"/>
        </w:numPr>
        <w:jc w:val="both"/>
        <w:rPr>
          <w:lang w:val="sr-Cyrl-CS"/>
        </w:rPr>
      </w:pPr>
      <w:r w:rsidRPr="00816A3A">
        <w:rPr>
          <w:b/>
          <w:lang w:val="sr-Cyrl-CS"/>
        </w:rPr>
        <w:t>Врста добара</w:t>
      </w:r>
      <w:r w:rsidRPr="00816A3A">
        <w:rPr>
          <w:lang w:val="sr-Cyrl-CS"/>
        </w:rPr>
        <w:t>:</w:t>
      </w:r>
    </w:p>
    <w:p w:rsidR="00BE057A" w:rsidRPr="00816A3A" w:rsidRDefault="00BE057A" w:rsidP="00582277">
      <w:pPr>
        <w:pStyle w:val="1"/>
        <w:ind w:left="360"/>
        <w:jc w:val="both"/>
        <w:rPr>
          <w:lang w:val="sr-Cyrl-CS"/>
        </w:rPr>
      </w:pPr>
      <w:r w:rsidRPr="00816A3A">
        <w:rPr>
          <w:lang w:val="sr-Cyrl-CS"/>
        </w:rPr>
        <w:t>Електрична енергија.</w:t>
      </w:r>
    </w:p>
    <w:p w:rsidR="00BE057A" w:rsidRPr="00816A3A" w:rsidRDefault="00BE057A" w:rsidP="00BE057A">
      <w:pPr>
        <w:pStyle w:val="1"/>
        <w:numPr>
          <w:ilvl w:val="0"/>
          <w:numId w:val="3"/>
        </w:numPr>
        <w:jc w:val="both"/>
        <w:rPr>
          <w:b/>
          <w:lang w:val="sr-Cyrl-CS"/>
        </w:rPr>
      </w:pPr>
      <w:r w:rsidRPr="00816A3A">
        <w:rPr>
          <w:b/>
          <w:lang w:val="sr-Cyrl-CS"/>
        </w:rPr>
        <w:t>Техничке карактеристике:</w:t>
      </w:r>
    </w:p>
    <w:p w:rsidR="00BE057A" w:rsidRPr="00816A3A" w:rsidRDefault="00BE057A" w:rsidP="00BE057A">
      <w:pPr>
        <w:pStyle w:val="1"/>
        <w:ind w:left="360"/>
        <w:jc w:val="both"/>
        <w:rPr>
          <w:lang w:val="sr-Cyrl-CS"/>
        </w:rPr>
      </w:pPr>
      <w:r w:rsidRPr="00816A3A">
        <w:rPr>
          <w:lang w:val="sr-Cyrl-CS"/>
        </w:rPr>
        <w:t>У складу са документом Правила о раду тржишта ("Службени гласник РС", бр.120/2012)</w:t>
      </w:r>
    </w:p>
    <w:p w:rsidR="00BE057A" w:rsidRPr="00816A3A" w:rsidRDefault="00BE057A" w:rsidP="00582277">
      <w:pPr>
        <w:pStyle w:val="1"/>
        <w:ind w:left="360"/>
        <w:jc w:val="both"/>
        <w:rPr>
          <w:lang w:val="sr-Cyrl-CS"/>
        </w:rPr>
      </w:pPr>
      <w:r w:rsidRPr="00816A3A">
        <w:rPr>
          <w:lang w:val="sr-Cyrl-CS"/>
        </w:rPr>
        <w:t>Врста продаје: стална, гарантована и одређена на основу остварене потрошње Наручиоца, на месту примопредаје током испоруке.</w:t>
      </w:r>
    </w:p>
    <w:p w:rsidR="00BE057A" w:rsidRPr="00816A3A" w:rsidRDefault="00BE057A" w:rsidP="00BE057A">
      <w:pPr>
        <w:pStyle w:val="1"/>
        <w:numPr>
          <w:ilvl w:val="0"/>
          <w:numId w:val="3"/>
        </w:numPr>
        <w:jc w:val="both"/>
        <w:rPr>
          <w:b/>
          <w:lang w:val="sr-Cyrl-CS"/>
        </w:rPr>
      </w:pPr>
      <w:r w:rsidRPr="00816A3A">
        <w:rPr>
          <w:b/>
          <w:lang w:val="sr-Cyrl-CS"/>
        </w:rPr>
        <w:t>Квалитет:</w:t>
      </w:r>
    </w:p>
    <w:p w:rsidR="00BE057A" w:rsidRDefault="00BE057A" w:rsidP="00BE057A">
      <w:pPr>
        <w:pStyle w:val="1"/>
        <w:ind w:left="360"/>
        <w:jc w:val="both"/>
      </w:pPr>
      <w:r w:rsidRPr="00816A3A">
        <w:rPr>
          <w:lang w:val="sr-Cyrl-CS"/>
        </w:rPr>
        <w:t>Врста и ниво квалитета испоруке електричне енергије у складу  са Правилима о раду преносног системе и изменама и допунама Правила о раду преносног система("Службени гласник РС",бр. 3/2012), Правилима о раду дистрибутивног система и Уредбе о условима испоруке и снабдевања електричном енергијом</w:t>
      </w:r>
    </w:p>
    <w:p w:rsidR="00BE057A" w:rsidRPr="00816A3A" w:rsidRDefault="00BE057A" w:rsidP="00582277">
      <w:pPr>
        <w:pStyle w:val="1"/>
        <w:ind w:left="360"/>
        <w:jc w:val="both"/>
        <w:rPr>
          <w:lang w:val="sr-Cyrl-CS"/>
        </w:rPr>
      </w:pPr>
      <w:r w:rsidRPr="00816A3A">
        <w:rPr>
          <w:lang w:val="sr-Cyrl-CS"/>
        </w:rPr>
        <w:t xml:space="preserve"> (" Службени гласник РС", бр.63/2013).</w:t>
      </w:r>
    </w:p>
    <w:p w:rsidR="00BE057A" w:rsidRPr="00816A3A" w:rsidRDefault="00BE057A" w:rsidP="00BE057A">
      <w:pPr>
        <w:pStyle w:val="1"/>
        <w:numPr>
          <w:ilvl w:val="0"/>
          <w:numId w:val="3"/>
        </w:numPr>
        <w:jc w:val="both"/>
        <w:rPr>
          <w:b/>
          <w:lang w:val="sr-Cyrl-CS"/>
        </w:rPr>
      </w:pPr>
      <w:r w:rsidRPr="00816A3A">
        <w:rPr>
          <w:b/>
          <w:lang w:val="sr-Cyrl-CS"/>
        </w:rPr>
        <w:t>Количина и опис добара:</w:t>
      </w:r>
    </w:p>
    <w:p w:rsidR="00BE057A" w:rsidRPr="00816A3A" w:rsidRDefault="00BE057A" w:rsidP="00582277">
      <w:pPr>
        <w:pStyle w:val="1"/>
        <w:ind w:left="360"/>
        <w:jc w:val="both"/>
        <w:rPr>
          <w:lang w:val="sr-Cyrl-CS"/>
        </w:rPr>
      </w:pPr>
      <w:r w:rsidRPr="00816A3A">
        <w:rPr>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BE057A" w:rsidRPr="00816A3A" w:rsidRDefault="00BE057A" w:rsidP="00BE057A">
      <w:pPr>
        <w:pStyle w:val="1"/>
        <w:ind w:left="360"/>
        <w:jc w:val="both"/>
        <w:rPr>
          <w:b/>
          <w:lang w:val="sr-Cyrl-CS"/>
        </w:rPr>
      </w:pPr>
      <w:r>
        <w:rPr>
          <w:b/>
          <w:lang w:val="sr-Cyrl-CS"/>
        </w:rPr>
        <w:t>5</w:t>
      </w:r>
      <w:r w:rsidRPr="00816A3A">
        <w:rPr>
          <w:b/>
          <w:lang w:val="sr-Cyrl-CS"/>
        </w:rPr>
        <w:t>. Рок испоруке добара:</w:t>
      </w:r>
    </w:p>
    <w:p w:rsidR="00BE057A" w:rsidRPr="00816A3A" w:rsidRDefault="00BE057A" w:rsidP="00582277">
      <w:pPr>
        <w:pStyle w:val="1"/>
        <w:ind w:left="360"/>
        <w:jc w:val="both"/>
        <w:rPr>
          <w:lang w:val="sr-Cyrl-CS"/>
        </w:rPr>
      </w:pPr>
      <w:r w:rsidRPr="00816A3A">
        <w:rPr>
          <w:lang w:val="sr-Cyrl-CS"/>
        </w:rPr>
        <w:t xml:space="preserve">Од дана закључивања </w:t>
      </w:r>
      <w:r>
        <w:rPr>
          <w:lang w:val="sr-Cyrl-CS"/>
        </w:rPr>
        <w:t>уговора на период од годину дана.</w:t>
      </w:r>
    </w:p>
    <w:p w:rsidR="00582277" w:rsidRPr="008173BA" w:rsidRDefault="00582277" w:rsidP="00582277">
      <w:pPr>
        <w:pStyle w:val="1"/>
        <w:numPr>
          <w:ilvl w:val="0"/>
          <w:numId w:val="9"/>
        </w:numPr>
        <w:jc w:val="both"/>
        <w:rPr>
          <w:b/>
          <w:lang w:val="sr-Cyrl-CS"/>
        </w:rPr>
      </w:pPr>
      <w:r w:rsidRPr="008173BA">
        <w:rPr>
          <w:b/>
          <w:lang w:val="sr-Cyrl-CS"/>
        </w:rPr>
        <w:t>Обавезе понуђача:</w:t>
      </w:r>
    </w:p>
    <w:p w:rsidR="00582277" w:rsidRPr="00582277" w:rsidRDefault="00582277" w:rsidP="00582277">
      <w:pPr>
        <w:ind w:left="360"/>
        <w:jc w:val="both"/>
        <w:rPr>
          <w:rFonts w:eastAsia="TimesNewRomanPSMT"/>
          <w:b/>
          <w:bCs/>
          <w:lang w:val="sr-Cyrl-CS"/>
        </w:rPr>
      </w:pPr>
      <w:r w:rsidRPr="00582277">
        <w:rPr>
          <w:rFonts w:eastAsia="TimesNewRomanPSMT"/>
          <w:b/>
          <w:bCs/>
          <w:u w:val="single"/>
          <w:lang w:val="sr-Cyrl-CS"/>
        </w:rPr>
        <w:t>Понуђач је дужан да уз понуду достави и Изјаву на свом меморандуму</w:t>
      </w:r>
      <w:r w:rsidRPr="00582277">
        <w:rPr>
          <w:rFonts w:eastAsia="TimesNewRomanPSMT"/>
          <w:b/>
          <w:bCs/>
          <w:lang w:val="sr-Cyrl-CS"/>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Pr="00582277">
        <w:rPr>
          <w:rFonts w:eastAsia="TimesNewRomanPSMT"/>
          <w:b/>
          <w:bCs/>
        </w:rPr>
        <w:t>с</w:t>
      </w:r>
      <w:r w:rsidRPr="00582277">
        <w:rPr>
          <w:rFonts w:eastAsia="TimesNewRomanPSMT"/>
          <w:b/>
          <w:bCs/>
          <w:lang w:val="sr-Cyrl-CS"/>
        </w:rPr>
        <w:t>тав</w:t>
      </w:r>
      <w:r w:rsidRPr="00582277">
        <w:rPr>
          <w:rFonts w:eastAsia="TimesNewRomanPSMT"/>
          <w:b/>
          <w:bCs/>
        </w:rPr>
        <w:t xml:space="preserve"> 3</w:t>
      </w:r>
      <w:r w:rsidRPr="00582277">
        <w:rPr>
          <w:rFonts w:eastAsia="TimesNewRomanPSMT"/>
          <w:b/>
          <w:bCs/>
          <w:lang w:val="sr-Cyrl-CS"/>
        </w:rPr>
        <w:t>. Закона о енергетици, односно да ће одмах по потписивању уговора закључити:</w:t>
      </w:r>
    </w:p>
    <w:p w:rsid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1. </w:t>
      </w:r>
      <w:r w:rsidRPr="00582277">
        <w:rPr>
          <w:rFonts w:eastAsia="TimesNewRomanPSMT"/>
          <w:b/>
          <w:bCs/>
          <w:u w:val="single"/>
          <w:lang w:val="sr-Cyrl-CS"/>
        </w:rPr>
        <w:t xml:space="preserve">Уговор о приступу систему са оператором система на који </w:t>
      </w:r>
      <w:r>
        <w:rPr>
          <w:rFonts w:eastAsia="TimesNewRomanPSMT"/>
          <w:b/>
          <w:bCs/>
          <w:u w:val="single"/>
          <w:lang w:val="sr-Cyrl-CS"/>
        </w:rPr>
        <w:t>је објекат Наручиоца прикључен, као и :</w:t>
      </w:r>
    </w:p>
    <w:p w:rsidR="00BE057A" w:rsidRP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2. </w:t>
      </w:r>
      <w:r w:rsidRPr="00582277">
        <w:rPr>
          <w:rFonts w:eastAsia="TimesNewRomanPSMT"/>
          <w:b/>
          <w:bCs/>
          <w:u w:val="single"/>
          <w:lang w:val="sr-Cyrl-CS"/>
        </w:rPr>
        <w:t>Уговор којим преузима балансну одговорност за места примопредаје крајњег купца.</w:t>
      </w:r>
    </w:p>
    <w:p w:rsidR="00BE057A" w:rsidRDefault="00BE057A" w:rsidP="00BE057A">
      <w:pPr>
        <w:shd w:val="clear" w:color="auto" w:fill="C6D9F1"/>
        <w:rPr>
          <w:rFonts w:ascii="Times New Roman" w:hAnsi="Times New Roman"/>
          <w:b/>
          <w:bCs/>
          <w:i/>
          <w:iCs/>
          <w:sz w:val="28"/>
          <w:szCs w:val="28"/>
          <w:lang w:val="sr-Cyrl-CS"/>
        </w:rPr>
      </w:pPr>
      <w:r>
        <w:rPr>
          <w:rFonts w:ascii="Times New Roman" w:hAnsi="Times New Roman"/>
          <w:b/>
          <w:bCs/>
          <w:i/>
          <w:iCs/>
          <w:sz w:val="28"/>
          <w:szCs w:val="28"/>
          <w:lang w:val="sr-Cyrl-CS"/>
        </w:rPr>
        <w:t xml:space="preserve">                 </w:t>
      </w:r>
      <w:r>
        <w:rPr>
          <w:rFonts w:ascii="Times New Roman" w:hAnsi="Times New Roman"/>
          <w:b/>
          <w:bCs/>
          <w:i/>
          <w:iCs/>
          <w:sz w:val="28"/>
          <w:szCs w:val="28"/>
        </w:rPr>
        <w:t>III ТЕХНИЧКА ДОКУМЕНТАЦИЈА И ПЛАНОВИ</w:t>
      </w:r>
    </w:p>
    <w:p w:rsidR="00BE057A" w:rsidRPr="00BE057A" w:rsidRDefault="00BE057A" w:rsidP="00BE057A">
      <w:pPr>
        <w:shd w:val="clear" w:color="auto" w:fill="C6D9F1"/>
        <w:rPr>
          <w:rFonts w:ascii="Times New Roman" w:hAnsi="Times New Roman"/>
          <w:b/>
          <w:bCs/>
          <w:i/>
          <w:iCs/>
          <w:sz w:val="28"/>
          <w:szCs w:val="28"/>
          <w:lang w:val="sr-Cyrl-CS"/>
        </w:rPr>
      </w:pPr>
    </w:p>
    <w:p w:rsidR="00BE057A" w:rsidRDefault="00BE057A" w:rsidP="0058227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ЈН.БР. 7/18</w:t>
      </w:r>
    </w:p>
    <w:p w:rsidR="00446A3B" w:rsidRPr="00485B31" w:rsidRDefault="003F6283" w:rsidP="00446A3B">
      <w:pPr>
        <w:shd w:val="clear" w:color="auto" w:fill="8DB3E2"/>
        <w:jc w:val="center"/>
        <w:rPr>
          <w:b/>
          <w:bCs/>
          <w:i/>
          <w:iCs/>
          <w:sz w:val="28"/>
          <w:szCs w:val="28"/>
        </w:rPr>
      </w:pPr>
      <w:r>
        <w:rPr>
          <w:b/>
          <w:bCs/>
          <w:i/>
          <w:iCs/>
          <w:sz w:val="28"/>
          <w:szCs w:val="28"/>
          <w:lang w:val="sr-Latn-CS"/>
        </w:rPr>
        <w:lastRenderedPageBreak/>
        <w:t>IV.</w:t>
      </w:r>
      <w:r w:rsidR="00446A3B" w:rsidRPr="00485B31">
        <w:rPr>
          <w:b/>
          <w:bCs/>
          <w:i/>
          <w:iCs/>
          <w:sz w:val="28"/>
          <w:szCs w:val="28"/>
          <w:lang w:val="sr-Latn-CS"/>
        </w:rPr>
        <w:t xml:space="preserve"> </w:t>
      </w:r>
      <w:r w:rsidR="00446A3B"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446A3B" w:rsidRPr="00485B31" w:rsidRDefault="00446A3B" w:rsidP="00446A3B">
      <w:pPr>
        <w:jc w:val="both"/>
        <w:rPr>
          <w:b/>
          <w:bCs/>
          <w:i/>
          <w:iCs/>
          <w:sz w:val="28"/>
          <w:szCs w:val="28"/>
        </w:rPr>
      </w:pPr>
    </w:p>
    <w:p w:rsidR="00446A3B" w:rsidRPr="004506E8" w:rsidRDefault="00446A3B" w:rsidP="00446A3B">
      <w:pPr>
        <w:pStyle w:val="1"/>
        <w:numPr>
          <w:ilvl w:val="0"/>
          <w:numId w:val="4"/>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446A3B" w:rsidRPr="00485B31" w:rsidRDefault="00446A3B" w:rsidP="00446A3B">
      <w:pPr>
        <w:pStyle w:val="1"/>
        <w:numPr>
          <w:ilvl w:val="1"/>
          <w:numId w:val="4"/>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446A3B" w:rsidRPr="00485B31" w:rsidRDefault="00446A3B" w:rsidP="00446A3B">
      <w:pPr>
        <w:pStyle w:val="1"/>
        <w:ind w:left="630"/>
        <w:jc w:val="both"/>
        <w:rPr>
          <w:iCs/>
        </w:rPr>
      </w:pPr>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 75. Закона, и то:</w:t>
      </w:r>
    </w:p>
    <w:p w:rsidR="00446A3B" w:rsidRPr="00485B31" w:rsidRDefault="00446A3B" w:rsidP="00446A3B">
      <w:pPr>
        <w:pStyle w:val="1"/>
        <w:numPr>
          <w:ilvl w:val="0"/>
          <w:numId w:val="7"/>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446A3B" w:rsidRPr="00485B31" w:rsidRDefault="00446A3B" w:rsidP="00446A3B">
      <w:pPr>
        <w:pStyle w:val="1"/>
        <w:numPr>
          <w:ilvl w:val="0"/>
          <w:numId w:val="7"/>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446A3B" w:rsidRPr="00485B31" w:rsidRDefault="00446A3B" w:rsidP="00446A3B">
      <w:pPr>
        <w:pStyle w:val="1"/>
        <w:numPr>
          <w:ilvl w:val="0"/>
          <w:numId w:val="7"/>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446A3B" w:rsidRPr="00FF6571" w:rsidRDefault="00446A3B" w:rsidP="00446A3B">
      <w:pPr>
        <w:pStyle w:val="1"/>
        <w:numPr>
          <w:ilvl w:val="0"/>
          <w:numId w:val="7"/>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446A3B" w:rsidRPr="00FF6571" w:rsidRDefault="00446A3B" w:rsidP="00446A3B">
      <w:pPr>
        <w:numPr>
          <w:ilvl w:val="0"/>
          <w:numId w:val="7"/>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Закона</w:t>
      </w:r>
      <w:r>
        <w:t>):</w:t>
      </w:r>
      <w:r w:rsidRPr="00FF6571">
        <w:t xml:space="preserve"> </w:t>
      </w:r>
      <w:r w:rsidRPr="00FF6571">
        <w:rPr>
          <w:b/>
        </w:rPr>
        <w:t xml:space="preserve">Лиценца </w:t>
      </w:r>
      <w:r w:rsidRPr="00FF6571">
        <w:t>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r>
        <w:t>;</w:t>
      </w:r>
    </w:p>
    <w:p w:rsidR="00446A3B" w:rsidRPr="00485B31" w:rsidRDefault="00446A3B" w:rsidP="00446A3B">
      <w:pPr>
        <w:pStyle w:val="1"/>
        <w:ind w:left="1440"/>
        <w:jc w:val="both"/>
        <w:rPr>
          <w:color w:val="auto"/>
        </w:rPr>
      </w:pPr>
    </w:p>
    <w:p w:rsidR="00446A3B" w:rsidRPr="00C94F9B" w:rsidRDefault="00446A3B" w:rsidP="00446A3B">
      <w:pPr>
        <w:pStyle w:val="1"/>
        <w:ind w:left="0"/>
        <w:jc w:val="both"/>
        <w:rPr>
          <w:iCs/>
          <w:color w:val="auto"/>
          <w:sz w:val="20"/>
          <w:szCs w:val="20"/>
        </w:rPr>
      </w:pPr>
      <w:r w:rsidRPr="00FF6571">
        <w:rPr>
          <w:b/>
          <w:color w:val="auto"/>
        </w:rPr>
        <w:t xml:space="preserve"> 1.2.</w:t>
      </w:r>
      <w:r>
        <w:rPr>
          <w:color w:val="auto"/>
        </w:rPr>
        <w:t xml:space="preserve"> </w:t>
      </w: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034470">
        <w:rPr>
          <w:iCs/>
          <w:color w:val="auto"/>
          <w:sz w:val="20"/>
          <w:szCs w:val="20"/>
        </w:rPr>
        <w:t>ПО ДАТОЈ НАБАВЦИ СЕ НЕ ЗАХТЕВАЈУ ДОДАТНИ УСЛОВИ.</w:t>
      </w:r>
    </w:p>
    <w:p w:rsidR="00446A3B" w:rsidRPr="00485B31" w:rsidRDefault="00446A3B" w:rsidP="00446A3B">
      <w:pPr>
        <w:pStyle w:val="1"/>
        <w:ind w:left="0"/>
        <w:jc w:val="both"/>
        <w:rPr>
          <w:bCs/>
          <w:i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6A3B" w:rsidRPr="00485B31" w:rsidRDefault="00446A3B" w:rsidP="00446A3B">
      <w:pPr>
        <w:pStyle w:val="1"/>
        <w:ind w:left="0"/>
        <w:jc w:val="both"/>
        <w:rPr>
          <w:b/>
          <w:bCs/>
          <w:i/>
          <w:iCs/>
        </w:rPr>
      </w:pPr>
      <w:r w:rsidRPr="00485B31">
        <w:rPr>
          <w:b/>
          <w:bCs/>
          <w:iCs/>
        </w:rPr>
        <w:t xml:space="preserve">         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 став 1. тач. 1) до 4) Закона, а додатне услове испуњавају заједно.</w:t>
      </w:r>
    </w:p>
    <w:p w:rsidR="00446A3B" w:rsidRDefault="00446A3B" w:rsidP="00446A3B">
      <w:pPr>
        <w:pStyle w:val="ListParagraph2"/>
        <w:ind w:left="0"/>
        <w:jc w:val="both"/>
        <w:rPr>
          <w:bCs/>
          <w:iCs/>
        </w:rPr>
      </w:pPr>
      <w:r w:rsidRPr="00485B3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46A3B" w:rsidRDefault="00446A3B" w:rsidP="00446A3B">
      <w:pPr>
        <w:jc w:val="both"/>
        <w:rPr>
          <w:bCs/>
          <w:i/>
          <w:iCs/>
          <w:color w:val="C00000"/>
          <w:lang w:val="sr-Cyrl-CS"/>
        </w:rPr>
      </w:pPr>
    </w:p>
    <w:p w:rsidR="00446A3B" w:rsidRPr="00485B31" w:rsidRDefault="00446A3B" w:rsidP="00446A3B">
      <w:pPr>
        <w:pStyle w:val="1"/>
        <w:numPr>
          <w:ilvl w:val="0"/>
          <w:numId w:val="4"/>
        </w:numPr>
        <w:shd w:val="clear" w:color="auto" w:fill="8DB3E2"/>
        <w:jc w:val="center"/>
        <w:rPr>
          <w:b/>
          <w:bCs/>
          <w:i/>
          <w:iCs/>
          <w:sz w:val="28"/>
          <w:szCs w:val="28"/>
        </w:rPr>
      </w:pPr>
      <w:r w:rsidRPr="00485B31">
        <w:rPr>
          <w:b/>
          <w:bCs/>
          <w:i/>
          <w:iCs/>
          <w:sz w:val="28"/>
          <w:szCs w:val="28"/>
        </w:rPr>
        <w:lastRenderedPageBreak/>
        <w:t>УПУТСТВО КАКО СЕ ДОКАЗУЈЕ ИСПУЊЕНОСТ УСЛОВА</w:t>
      </w:r>
    </w:p>
    <w:p w:rsidR="00446A3B" w:rsidRPr="00485B31" w:rsidRDefault="00446A3B" w:rsidP="00446A3B">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446A3B" w:rsidRPr="00485B31" w:rsidRDefault="00446A3B" w:rsidP="00446A3B">
      <w:pPr>
        <w:pStyle w:val="1"/>
        <w:numPr>
          <w:ilvl w:val="0"/>
          <w:numId w:val="8"/>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446A3B" w:rsidRPr="00485B31" w:rsidRDefault="00446A3B" w:rsidP="00446A3B">
      <w:pPr>
        <w:pStyle w:val="ListParagraph"/>
        <w:tabs>
          <w:tab w:val="left" w:pos="680"/>
        </w:tabs>
        <w:ind w:left="426"/>
        <w:jc w:val="both"/>
        <w:rPr>
          <w:color w:val="auto"/>
        </w:rPr>
      </w:pPr>
      <w:r w:rsidRPr="00485B31">
        <w:rPr>
          <w:rFonts w:eastAsia="TimesNewRomanPSMT"/>
          <w:b/>
          <w:bCs/>
          <w:color w:val="auto"/>
          <w:u w:val="single"/>
        </w:rPr>
        <w:t>Правна лица</w:t>
      </w:r>
      <w:r w:rsidRPr="00485B31">
        <w:rPr>
          <w:rFonts w:eastAsia="TimesNewRomanPSMT"/>
          <w:bCs/>
          <w:color w:val="auto"/>
          <w:u w:val="single"/>
        </w:rPr>
        <w:t>:</w:t>
      </w:r>
      <w:r w:rsidRPr="00485B31">
        <w:rPr>
          <w:rFonts w:eastAsia="TimesNewRomanPSMT"/>
          <w:bCs/>
          <w:color w:val="auto"/>
        </w:rPr>
        <w:t xml:space="preserve"> И</w:t>
      </w:r>
      <w:r w:rsidRPr="00485B31">
        <w:rPr>
          <w:iCs/>
          <w:color w:val="auto"/>
          <w:lang w:val="sr-Cyrl-CS"/>
        </w:rPr>
        <w:t xml:space="preserve">звод </w:t>
      </w:r>
      <w:r w:rsidRPr="00485B31">
        <w:rPr>
          <w:color w:val="auto"/>
        </w:rPr>
        <w:t xml:space="preserve">из регистра Агенције за привредне регистре, односно извод из регистра надлежног привредног суда; </w:t>
      </w:r>
    </w:p>
    <w:p w:rsidR="00446A3B" w:rsidRPr="00485B31" w:rsidRDefault="00446A3B" w:rsidP="00446A3B">
      <w:pPr>
        <w:pStyle w:val="ListParagraph"/>
        <w:tabs>
          <w:tab w:val="left" w:pos="680"/>
        </w:tabs>
        <w:ind w:left="426"/>
        <w:jc w:val="both"/>
        <w:rPr>
          <w:rFonts w:eastAsia="TimesNewRomanPSMT"/>
          <w:bCs/>
          <w:color w:val="auto"/>
        </w:rPr>
      </w:pPr>
      <w:r w:rsidRPr="00485B31">
        <w:rPr>
          <w:b/>
          <w:color w:val="auto"/>
          <w:u w:val="single"/>
        </w:rPr>
        <w:t>Предузетници:</w:t>
      </w:r>
      <w:r w:rsidRPr="00485B31">
        <w:rPr>
          <w:rFonts w:eastAsia="TimesNewRomanPSMT"/>
          <w:bCs/>
          <w:color w:val="auto"/>
        </w:rPr>
        <w:t xml:space="preserve"> И</w:t>
      </w:r>
      <w:r w:rsidRPr="00485B31">
        <w:rPr>
          <w:iCs/>
          <w:color w:val="auto"/>
          <w:lang w:val="sr-Cyrl-CS"/>
        </w:rPr>
        <w:t xml:space="preserve">звод </w:t>
      </w:r>
      <w:r w:rsidRPr="00485B31">
        <w:rPr>
          <w:color w:val="auto"/>
        </w:rPr>
        <w:t>из регистра Агенције за привредне регистре, односно извод из одговарајућег регистра.</w:t>
      </w:r>
    </w:p>
    <w:p w:rsidR="00446A3B" w:rsidRPr="00485B31" w:rsidRDefault="00446A3B" w:rsidP="00446A3B">
      <w:pPr>
        <w:pStyle w:val="1"/>
        <w:numPr>
          <w:ilvl w:val="0"/>
          <w:numId w:val="8"/>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446A3B" w:rsidRPr="00485B31" w:rsidRDefault="00446A3B" w:rsidP="00446A3B">
      <w:pPr>
        <w:pStyle w:val="ListParagraph"/>
        <w:tabs>
          <w:tab w:val="left" w:pos="680"/>
        </w:tabs>
        <w:autoSpaceDE w:val="0"/>
        <w:autoSpaceDN w:val="0"/>
        <w:adjustRightInd w:val="0"/>
        <w:ind w:left="567" w:firstLine="1134"/>
        <w:jc w:val="both"/>
        <w:rPr>
          <w:color w:val="auto"/>
        </w:rPr>
      </w:pPr>
      <w:r w:rsidRPr="00485B31">
        <w:rPr>
          <w:b/>
          <w:color w:val="auto"/>
          <w:u w:val="single"/>
        </w:rPr>
        <w:t>П</w:t>
      </w:r>
      <w:r w:rsidRPr="00485B31">
        <w:rPr>
          <w:b/>
          <w:color w:val="auto"/>
          <w:u w:val="single"/>
          <w:lang w:val="sr-Cyrl-CS"/>
        </w:rPr>
        <w:t>р</w:t>
      </w:r>
      <w:r w:rsidRPr="00485B31">
        <w:rPr>
          <w:b/>
          <w:bCs/>
          <w:color w:val="auto"/>
          <w:u w:val="single"/>
        </w:rPr>
        <w:t>авна лица:</w:t>
      </w:r>
      <w:r w:rsidRPr="00485B31">
        <w:rPr>
          <w:bCs/>
          <w:color w:val="auto"/>
        </w:rPr>
        <w:t xml:space="preserve"> 1) </w:t>
      </w:r>
      <w:r w:rsidRPr="00485B31">
        <w:rPr>
          <w:color w:val="auto"/>
        </w:rPr>
        <w:t>Извод из казнене евиденције, односно уверењe</w:t>
      </w:r>
      <w:r w:rsidRPr="00485B31">
        <w:rPr>
          <w:b/>
          <w:color w:val="auto"/>
        </w:rPr>
        <w:t xml:space="preserve"> основног суда </w:t>
      </w:r>
      <w:r w:rsidRPr="00485B31">
        <w:rPr>
          <w:color w:val="auto"/>
        </w:rPr>
        <w:t>на чијем подручју се налази седиште домаћег правног лица</w:t>
      </w:r>
      <w:r w:rsidRPr="00485B31">
        <w:rPr>
          <w:color w:val="auto"/>
          <w:lang w:val="ru-RU"/>
        </w:rPr>
        <w:t>,</w:t>
      </w:r>
      <w:r w:rsidRPr="00485B3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color w:val="auto"/>
          <w:u w:val="single"/>
        </w:rPr>
        <w:t>Напомена</w:t>
      </w:r>
      <w:r w:rsidRPr="00485B3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B31">
        <w:rPr>
          <w:b/>
          <w:color w:val="auto"/>
          <w:u w:val="single"/>
        </w:rPr>
        <w:t>И</w:t>
      </w:r>
      <w:r w:rsidRPr="00485B31">
        <w:rPr>
          <w:color w:val="auto"/>
        </w:rPr>
        <w:t xml:space="preserve"> </w:t>
      </w:r>
      <w:r w:rsidRPr="00485B31">
        <w:rPr>
          <w:b/>
          <w:color w:val="auto"/>
        </w:rPr>
        <w:t xml:space="preserve">УВЕРЕЊЕ ВИШЕГ СУДА </w:t>
      </w:r>
      <w:r w:rsidRPr="00485B3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color w:val="auto"/>
        </w:rPr>
        <w:t>Посебног одељења за организовани криминал Вишег суда у Београду</w:t>
      </w:r>
      <w:r w:rsidRPr="00485B3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color w:val="auto"/>
        </w:rPr>
        <w:t xml:space="preserve"> надлежне полицијске управе МУП-а</w:t>
      </w:r>
      <w:r w:rsidRPr="00485B3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46A3B" w:rsidRDefault="00446A3B" w:rsidP="00446A3B">
      <w:pPr>
        <w:pStyle w:val="ListParagraph"/>
        <w:tabs>
          <w:tab w:val="left" w:pos="680"/>
        </w:tabs>
        <w:autoSpaceDE w:val="0"/>
        <w:autoSpaceDN w:val="0"/>
        <w:adjustRightInd w:val="0"/>
        <w:ind w:left="567" w:firstLine="1134"/>
        <w:jc w:val="both"/>
        <w:rPr>
          <w:color w:val="auto"/>
          <w:lang w:val="sr-Cyrl-CS"/>
        </w:rPr>
      </w:pPr>
      <w:r w:rsidRPr="00485B31">
        <w:rPr>
          <w:b/>
          <w:color w:val="auto"/>
          <w:u w:val="single"/>
        </w:rPr>
        <w:t>П</w:t>
      </w:r>
      <w:r w:rsidRPr="00485B31">
        <w:rPr>
          <w:b/>
          <w:bCs/>
          <w:color w:val="auto"/>
          <w:u w:val="single"/>
        </w:rPr>
        <w:t>редузетници и физичка лица</w:t>
      </w:r>
      <w:r w:rsidRPr="00485B31">
        <w:rPr>
          <w:color w:val="auto"/>
          <w:u w:val="single"/>
        </w:rPr>
        <w:t>:</w:t>
      </w:r>
      <w:r w:rsidRPr="00485B31">
        <w:rPr>
          <w:color w:val="auto"/>
        </w:rPr>
        <w:t xml:space="preserve"> Извод из казнене евиденције, односно уверење </w:t>
      </w:r>
      <w:r w:rsidRPr="00485B31">
        <w:rPr>
          <w:b/>
          <w:color w:val="auto"/>
        </w:rPr>
        <w:t>надлежне полицијске управе МУП-а</w:t>
      </w:r>
      <w:r w:rsidRPr="00485B3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6A3B" w:rsidRPr="004506E8" w:rsidRDefault="00446A3B" w:rsidP="00446A3B">
      <w:pPr>
        <w:pStyle w:val="ListParagraph"/>
        <w:tabs>
          <w:tab w:val="left" w:pos="680"/>
        </w:tabs>
        <w:autoSpaceDE w:val="0"/>
        <w:autoSpaceDN w:val="0"/>
        <w:adjustRightInd w:val="0"/>
        <w:ind w:left="567" w:firstLine="1134"/>
        <w:jc w:val="both"/>
        <w:rPr>
          <w:color w:val="auto"/>
        </w:rPr>
      </w:pPr>
      <w:r w:rsidRPr="00485B31">
        <w:rPr>
          <w:b/>
          <w:color w:val="auto"/>
        </w:rPr>
        <w:t>Докази не могу бити старији од два месеца пре отварања понуда.</w:t>
      </w:r>
    </w:p>
    <w:p w:rsidR="00446A3B" w:rsidRPr="00485B31" w:rsidRDefault="00446A3B" w:rsidP="00446A3B">
      <w:pPr>
        <w:pStyle w:val="1"/>
        <w:numPr>
          <w:ilvl w:val="0"/>
          <w:numId w:val="8"/>
        </w:numPr>
        <w:jc w:val="both"/>
        <w:rPr>
          <w:color w:val="auto"/>
        </w:rPr>
      </w:pPr>
      <w:r w:rsidRPr="00485B31">
        <w:rPr>
          <w:iCs/>
          <w:color w:val="auto"/>
          <w:lang w:val="sr-Cyrl-CS"/>
        </w:rPr>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46A3B" w:rsidRPr="004506E8" w:rsidRDefault="00446A3B" w:rsidP="00446A3B">
      <w:pPr>
        <w:pStyle w:val="ListParagraph"/>
        <w:tabs>
          <w:tab w:val="left" w:pos="680"/>
        </w:tabs>
        <w:autoSpaceDE w:val="0"/>
        <w:autoSpaceDN w:val="0"/>
        <w:adjustRightInd w:val="0"/>
        <w:ind w:left="426"/>
        <w:jc w:val="both"/>
        <w:rPr>
          <w:color w:val="auto"/>
        </w:rPr>
      </w:pPr>
      <w:r w:rsidRPr="00485B31">
        <w:rPr>
          <w:b/>
          <w:color w:val="auto"/>
        </w:rPr>
        <w:t>Докази не могу бити старији од два месеца пре отварања понуда.</w:t>
      </w:r>
    </w:p>
    <w:p w:rsidR="00446A3B" w:rsidRPr="00485B31" w:rsidRDefault="00446A3B" w:rsidP="00446A3B">
      <w:pPr>
        <w:pStyle w:val="1"/>
        <w:numPr>
          <w:ilvl w:val="0"/>
          <w:numId w:val="8"/>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485B31">
        <w:rPr>
          <w:bCs/>
          <w:iCs/>
          <w:color w:val="auto"/>
        </w:rPr>
        <w:lastRenderedPageBreak/>
        <w:t>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446A3B" w:rsidRDefault="00446A3B" w:rsidP="00446A3B">
      <w:pPr>
        <w:pStyle w:val="1"/>
        <w:jc w:val="both"/>
        <w:rPr>
          <w:rFonts w:eastAsia="TimesNewRomanPS-BoldMT"/>
          <w:bCs/>
          <w:iCs/>
          <w:color w:val="auto"/>
          <w:lang w:val="sr-Cyrl-CS"/>
        </w:rPr>
      </w:pPr>
      <w:r w:rsidRPr="00485B31">
        <w:rPr>
          <w:bCs/>
          <w:iCs/>
          <w:color w:val="auto"/>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446A3B" w:rsidRPr="00485B31" w:rsidRDefault="00446A3B" w:rsidP="00446A3B">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446A3B" w:rsidRPr="00446A3B" w:rsidRDefault="00446A3B" w:rsidP="00446A3B">
      <w:pPr>
        <w:pStyle w:val="1"/>
        <w:numPr>
          <w:ilvl w:val="0"/>
          <w:numId w:val="8"/>
        </w:numPr>
        <w:jc w:val="both"/>
        <w:rPr>
          <w:i/>
          <w:color w:val="auto"/>
        </w:rPr>
      </w:pPr>
      <w:r w:rsidRPr="00485B31">
        <w:rPr>
          <w:iCs/>
          <w:color w:val="auto"/>
          <w:lang w:val="sr-Cyrl-CS"/>
        </w:rPr>
        <w:t xml:space="preserve">Услов из чл. 75. ст. 1. тач. 5) Закона – </w:t>
      </w:r>
      <w:r w:rsidRPr="00485B31">
        <w:rPr>
          <w:b/>
          <w:color w:val="auto"/>
        </w:rPr>
        <w:t>Доказ</w:t>
      </w:r>
      <w:r w:rsidRPr="0006423A">
        <w:rPr>
          <w:b/>
          <w:color w:val="auto"/>
        </w:rPr>
        <w:t xml:space="preserve">: </w:t>
      </w:r>
      <w:r w:rsidRPr="00034470">
        <w:rPr>
          <w:b/>
          <w:color w:val="auto"/>
        </w:rPr>
        <w:t>Лиценца 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p>
    <w:p w:rsidR="00446A3B" w:rsidRPr="00564535" w:rsidRDefault="00446A3B" w:rsidP="00564535">
      <w:pPr>
        <w:pStyle w:val="1"/>
        <w:numPr>
          <w:ilvl w:val="0"/>
          <w:numId w:val="8"/>
        </w:numPr>
        <w:jc w:val="both"/>
        <w:rPr>
          <w:i/>
          <w:color w:val="auto"/>
        </w:rPr>
      </w:pPr>
      <w:r w:rsidRPr="00564535">
        <w:rPr>
          <w:b/>
          <w:bCs/>
          <w:iCs/>
          <w:color w:val="auto"/>
          <w:u w:val="single"/>
        </w:rPr>
        <w:t xml:space="preserve">Уколико </w:t>
      </w:r>
      <w:r w:rsidRPr="00564535">
        <w:rPr>
          <w:b/>
          <w:bCs/>
          <w:iCs/>
          <w:color w:val="auto"/>
          <w:u w:val="single"/>
          <w:lang w:val="sr-Cyrl-CS"/>
        </w:rPr>
        <w:t>понуду</w:t>
      </w:r>
      <w:r w:rsidRPr="00564535">
        <w:rPr>
          <w:b/>
          <w:bCs/>
          <w:iCs/>
          <w:color w:val="auto"/>
          <w:u w:val="single"/>
        </w:rPr>
        <w:t xml:space="preserve"> подноси</w:t>
      </w:r>
      <w:r w:rsidRPr="00564535">
        <w:rPr>
          <w:b/>
          <w:bCs/>
          <w:iCs/>
          <w:u w:val="single"/>
          <w:lang w:val="sr-Cyrl-CS"/>
        </w:rPr>
        <w:t xml:space="preserve"> група понуђача</w:t>
      </w:r>
      <w:r w:rsidRPr="00564535">
        <w:rPr>
          <w:bCs/>
          <w:i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446A3B" w:rsidRPr="00485B31" w:rsidRDefault="00446A3B" w:rsidP="00446A3B">
      <w:pPr>
        <w:pStyle w:val="1"/>
        <w:ind w:left="0"/>
        <w:jc w:val="both"/>
        <w:rPr>
          <w:b/>
          <w:bCs/>
          <w:iCs/>
          <w:lang w:val="sr-Cyrl-CS"/>
        </w:rPr>
      </w:pPr>
      <w:r w:rsidRPr="00485B31">
        <w:rPr>
          <w:b/>
          <w:bCs/>
          <w:iCs/>
          <w:lang w:val="sr-Cyrl-CS"/>
        </w:rPr>
        <w:t>Додатне услове група понуђача испуњава заједно.</w:t>
      </w:r>
    </w:p>
    <w:p w:rsidR="00446A3B" w:rsidRPr="00485B31" w:rsidRDefault="00446A3B" w:rsidP="00446A3B">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446A3B" w:rsidRPr="00485B31" w:rsidRDefault="00446A3B" w:rsidP="00446A3B">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46A3B" w:rsidRPr="00485B31" w:rsidRDefault="00446A3B" w:rsidP="00446A3B">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446A3B" w:rsidRPr="00485B31" w:rsidRDefault="00446A3B" w:rsidP="00446A3B">
      <w:pPr>
        <w:pStyle w:val="1"/>
        <w:tabs>
          <w:tab w:val="left" w:pos="680"/>
        </w:tabs>
        <w:ind w:left="0"/>
        <w:jc w:val="both"/>
        <w:rPr>
          <w:rFonts w:eastAsia="TimesNewRomanPS-BoldMT"/>
          <w:bCs/>
        </w:rPr>
      </w:pPr>
      <w:r w:rsidRPr="00485B31">
        <w:rPr>
          <w:b/>
          <w:bCs/>
          <w:lang w:val="sr-Cyrl-CS"/>
        </w:rPr>
        <w:t xml:space="preserve">Имајући у виду чињеницу да се од 01. </w:t>
      </w:r>
      <w:r w:rsidRPr="00485B31">
        <w:rPr>
          <w:b/>
          <w:b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446A3B" w:rsidRPr="00485B31" w:rsidRDefault="00446A3B" w:rsidP="00446A3B">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446A3B" w:rsidRPr="00485B31" w:rsidRDefault="00446A3B" w:rsidP="00446A3B">
      <w:pPr>
        <w:jc w:val="both"/>
      </w:pPr>
      <w:r w:rsidRPr="00485B3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46A3B" w:rsidRPr="00485B31" w:rsidRDefault="00446A3B" w:rsidP="00446A3B">
      <w:pPr>
        <w:pStyle w:val="ListParagraph1"/>
        <w:tabs>
          <w:tab w:val="left" w:pos="680"/>
        </w:tabs>
        <w:ind w:left="0"/>
        <w:jc w:val="both"/>
      </w:pPr>
      <w:r w:rsidRPr="00485B3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6A3B" w:rsidRPr="00485B31" w:rsidRDefault="00446A3B" w:rsidP="00446A3B">
      <w:pPr>
        <w:pStyle w:val="ListParagraph1"/>
        <w:tabs>
          <w:tab w:val="left" w:pos="680"/>
        </w:tabs>
        <w:ind w:left="0"/>
        <w:jc w:val="both"/>
        <w:rPr>
          <w:rFonts w:eastAsia="TimesNewRomanPSMT"/>
          <w:b/>
          <w:bCs/>
          <w:color w:val="002060"/>
        </w:rPr>
      </w:pPr>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
    <w:p w:rsidR="00446A3B" w:rsidRPr="00485B31" w:rsidRDefault="00446A3B" w:rsidP="00446A3B">
      <w:pPr>
        <w:pStyle w:val="1"/>
        <w:tabs>
          <w:tab w:val="left" w:pos="680"/>
        </w:tabs>
        <w:ind w:left="0"/>
        <w:jc w:val="both"/>
        <w:rPr>
          <w:rFonts w:eastAsia="TimesNewRomanPSMT"/>
          <w:bCs/>
        </w:rPr>
      </w:pPr>
      <w:r w:rsidRPr="00485B31">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P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rPr>
      </w:pPr>
    </w:p>
    <w:p w:rsidR="00446A3B" w:rsidRDefault="00446A3B" w:rsidP="00446A3B">
      <w:pPr>
        <w:pStyle w:val="1"/>
        <w:tabs>
          <w:tab w:val="left" w:pos="680"/>
        </w:tabs>
        <w:ind w:left="0"/>
        <w:jc w:val="both"/>
        <w:rPr>
          <w:rFonts w:eastAsia="TimesNewRomanPSMT"/>
          <w:bCs/>
        </w:rPr>
      </w:pPr>
    </w:p>
    <w:p w:rsidR="00BE057A" w:rsidRDefault="00BE057A">
      <w:pPr>
        <w:rPr>
          <w:lang w:val="sr-Cyrl-CS"/>
        </w:rPr>
      </w:pPr>
    </w:p>
    <w:p w:rsidR="00BE057A" w:rsidRDefault="00BE057A">
      <w:pPr>
        <w:rPr>
          <w:lang w:val="sr-Cyrl-CS"/>
        </w:rPr>
      </w:pPr>
    </w:p>
    <w:p w:rsidR="00BE057A" w:rsidRDefault="00BE057A">
      <w:pPr>
        <w:rPr>
          <w:lang w:val="sr-Cyrl-CS"/>
        </w:rPr>
      </w:pPr>
    </w:p>
    <w:p w:rsidR="00BE057A" w:rsidRDefault="00BE057A">
      <w:pPr>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ЈН.БР. 7/18</w:t>
      </w:r>
    </w:p>
    <w:p w:rsidR="00947D41" w:rsidRDefault="00947D41" w:rsidP="00947D41">
      <w:pPr>
        <w:pStyle w:val="1"/>
        <w:tabs>
          <w:tab w:val="left" w:pos="680"/>
        </w:tabs>
        <w:ind w:left="0"/>
        <w:jc w:val="both"/>
        <w:rPr>
          <w:rFonts w:eastAsia="TimesNewRomanPSMT"/>
          <w:bCs/>
          <w:lang w:val="sr-Cyrl-CS"/>
        </w:rPr>
      </w:pPr>
    </w:p>
    <w:p w:rsidR="00947D41" w:rsidRPr="00B82A0F" w:rsidRDefault="00947D41" w:rsidP="00947D41">
      <w:pPr>
        <w:pStyle w:val="1"/>
        <w:tabs>
          <w:tab w:val="left" w:pos="680"/>
        </w:tabs>
        <w:ind w:left="0"/>
        <w:jc w:val="both"/>
        <w:rPr>
          <w:rFonts w:eastAsia="TimesNewRomanPSMT"/>
          <w:bCs/>
          <w:lang w:val="sr-Cyrl-CS"/>
        </w:rPr>
      </w:pPr>
    </w:p>
    <w:p w:rsidR="00947D41" w:rsidRPr="00485B31" w:rsidRDefault="00947D41" w:rsidP="00947D41">
      <w:pPr>
        <w:shd w:val="clear" w:color="auto" w:fill="8DB3E2"/>
        <w:jc w:val="center"/>
        <w:rPr>
          <w:b/>
          <w:bCs/>
          <w:i/>
          <w:iCs/>
          <w:sz w:val="28"/>
          <w:szCs w:val="28"/>
        </w:rPr>
      </w:pPr>
      <w:r w:rsidRPr="00485B31">
        <w:rPr>
          <w:b/>
          <w:bCs/>
          <w:i/>
          <w:iCs/>
          <w:sz w:val="28"/>
          <w:szCs w:val="28"/>
        </w:rPr>
        <w:t>V  КРИТЕРИЈУМИ ЗА ДОДЕЛУ УГОВОРА</w:t>
      </w:r>
    </w:p>
    <w:p w:rsidR="00947D41" w:rsidRPr="00947D41" w:rsidRDefault="00947D41" w:rsidP="00947D41">
      <w:pPr>
        <w:jc w:val="both"/>
        <w:rPr>
          <w:lang w:val="sr-Cyrl-CS"/>
        </w:rPr>
      </w:pPr>
    </w:p>
    <w:p w:rsidR="00947D41" w:rsidRPr="00947D41" w:rsidRDefault="00947D41" w:rsidP="00947D41">
      <w:pPr>
        <w:jc w:val="both"/>
        <w:rPr>
          <w:b/>
          <w:bCs/>
          <w:lang w:val="sr-Cyrl-CS"/>
        </w:rPr>
      </w:pPr>
      <w:r w:rsidRPr="005C4962">
        <w:t xml:space="preserve">Избор најповољније понуде ће се извршити применом </w:t>
      </w:r>
      <w:r w:rsidRPr="0095669C">
        <w:t xml:space="preserve">критеријума </w:t>
      </w:r>
      <w:r w:rsidRPr="0095669C">
        <w:rPr>
          <w:b/>
          <w:bCs/>
        </w:rPr>
        <w:t xml:space="preserve">„Најнижа понуђена цена“. </w:t>
      </w:r>
    </w:p>
    <w:p w:rsidR="00947D41" w:rsidRPr="00947D41" w:rsidRDefault="00947D41" w:rsidP="00947D41">
      <w:pPr>
        <w:jc w:val="both"/>
        <w:rPr>
          <w:bCs/>
          <w:i/>
          <w:iCs/>
          <w:lang w:val="sr-Cyrl-CS"/>
        </w:rPr>
      </w:pPr>
      <w:r w:rsidRPr="009949C6">
        <w:rPr>
          <w:bCs/>
          <w:lang w:val="sr-Cyrl-CS"/>
        </w:rPr>
        <w:t xml:space="preserve">Избор </w:t>
      </w:r>
      <w:r>
        <w:rPr>
          <w:bCs/>
        </w:rPr>
        <w:t>најповоније понуде</w:t>
      </w:r>
      <w:r w:rsidRPr="009949C6">
        <w:rPr>
          <w:bCs/>
          <w:lang w:val="sr-Cyrl-CS"/>
        </w:rPr>
        <w:t xml:space="preserve"> применом критеријума " Најниже понуђена цена" подразумева рангирање понуда</w:t>
      </w:r>
      <w:r>
        <w:rPr>
          <w:bCs/>
          <w:lang w:val="sr-Latn-CS"/>
        </w:rPr>
        <w:t>,</w:t>
      </w:r>
      <w:r w:rsidRPr="009949C6">
        <w:rPr>
          <w:bCs/>
          <w:lang w:val="sr-Cyrl-CS"/>
        </w:rPr>
        <w:t xml:space="preserve"> само и искључиво</w:t>
      </w:r>
      <w:r>
        <w:rPr>
          <w:bCs/>
          <w:lang w:val="sr-Latn-CS"/>
        </w:rPr>
        <w:t>,</w:t>
      </w:r>
      <w:r w:rsidRPr="009949C6">
        <w:rPr>
          <w:bCs/>
          <w:lang w:val="sr-Cyrl-CS"/>
        </w:rPr>
        <w:t xml:space="preserve"> на основу тога колики је </w:t>
      </w:r>
      <w:r>
        <w:rPr>
          <w:bCs/>
          <w:lang w:val="sr-Cyrl-CS"/>
        </w:rPr>
        <w:t xml:space="preserve">укупни </w:t>
      </w:r>
      <w:r w:rsidRPr="009949C6">
        <w:rPr>
          <w:bCs/>
          <w:lang w:val="sr-Cyrl-CS"/>
        </w:rPr>
        <w:t xml:space="preserve"> износ цена понуђен</w:t>
      </w:r>
      <w:r>
        <w:rPr>
          <w:bCs/>
          <w:lang w:val="sr-Cyrl-CS"/>
        </w:rPr>
        <w:t xml:space="preserve"> за процењене количине без ПДВ-а.</w:t>
      </w:r>
      <w:r w:rsidRPr="009949C6">
        <w:rPr>
          <w:bCs/>
          <w:lang w:val="sr-Cyrl-CS"/>
        </w:rPr>
        <w:t xml:space="preserve"> </w:t>
      </w:r>
      <w:r>
        <w:rPr>
          <w:bCs/>
          <w:lang w:val="sr-Cyrl-CS"/>
        </w:rPr>
        <w:t>О</w:t>
      </w:r>
      <w:r w:rsidRPr="009949C6">
        <w:rPr>
          <w:bCs/>
          <w:lang w:val="sr-Cyrl-CS"/>
        </w:rPr>
        <w:t xml:space="preserve">дносно </w:t>
      </w:r>
      <w:r>
        <w:rPr>
          <w:bCs/>
          <w:lang w:val="sr-Cyrl-CS"/>
        </w:rPr>
        <w:t xml:space="preserve">укупна </w:t>
      </w:r>
      <w:r w:rsidRPr="009949C6">
        <w:rPr>
          <w:bCs/>
          <w:lang w:val="sr-Cyrl-CS"/>
        </w:rPr>
        <w:t xml:space="preserve"> цена </w:t>
      </w:r>
      <w:r w:rsidRPr="009949C6">
        <w:rPr>
          <w:iCs/>
          <w:lang w:val="sr-Latn-CS"/>
        </w:rPr>
        <w:t>kWh</w:t>
      </w:r>
      <w:r w:rsidRPr="009949C6">
        <w:rPr>
          <w:iCs/>
          <w:lang w:val="sr-Cyrl-CS"/>
        </w:rPr>
        <w:t xml:space="preserve"> електричне енергије ВТ</w:t>
      </w:r>
      <w:r>
        <w:rPr>
          <w:iCs/>
          <w:lang w:val="sr-Cyrl-CS"/>
        </w:rPr>
        <w:t xml:space="preserve"> + укупна цена  електричне енергије НТ , за процењене количине </w:t>
      </w:r>
      <w:r w:rsidRPr="009949C6">
        <w:rPr>
          <w:iCs/>
          <w:lang w:val="sr-Cyrl-CS"/>
        </w:rPr>
        <w:t xml:space="preserve"> без ПДВ-а.</w:t>
      </w:r>
    </w:p>
    <w:p w:rsidR="00947D41" w:rsidRDefault="00947D41" w:rsidP="00947D41">
      <w:pPr>
        <w:jc w:val="both"/>
        <w:rPr>
          <w:iCs/>
        </w:rPr>
      </w:pPr>
      <w:r w:rsidRPr="005A1463">
        <w:rPr>
          <w:iCs/>
        </w:rPr>
        <w:t>Уколико две или више понуда имају исту најнижу понуђену цену, као најповољнија биће изабрана понуда оног понуђача који је понудио дужи</w:t>
      </w:r>
      <w:r>
        <w:rPr>
          <w:iCs/>
        </w:rPr>
        <w:t xml:space="preserve"> рок важења понуде,</w:t>
      </w:r>
      <w:r w:rsidRPr="005A1463">
        <w:rPr>
          <w:iCs/>
        </w:rPr>
        <w:t xml:space="preserve"> </w:t>
      </w:r>
      <w:r>
        <w:rPr>
          <w:iCs/>
        </w:rPr>
        <w:t>у случају истог рока важења понуде као најповољнија биће изабрана понуда оног понуђача који понуди дужи рок плаћања.</w:t>
      </w:r>
      <w:r w:rsidRPr="00034470">
        <w:t xml:space="preserve"> </w:t>
      </w:r>
      <w:r w:rsidRPr="00034470">
        <w:rPr>
          <w:i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 исти рок </w:t>
      </w:r>
      <w:r>
        <w:rPr>
          <w:iCs/>
        </w:rPr>
        <w:t>плаћања</w:t>
      </w:r>
      <w:r w:rsidRPr="00034470">
        <w:rPr>
          <w:i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47D41" w:rsidRDefault="00947D41" w:rsidP="00947D41">
      <w:pPr>
        <w:jc w:val="both"/>
        <w:rPr>
          <w:iCs/>
        </w:rPr>
      </w:pPr>
    </w:p>
    <w:p w:rsidR="00582277" w:rsidRDefault="00582277">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3F6283" w:rsidRDefault="003F6283" w:rsidP="00947D41">
      <w:pPr>
        <w:suppressAutoHyphens/>
        <w:spacing w:line="100" w:lineRule="atLeast"/>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ЈН.БР. 7/18</w:t>
      </w:r>
    </w:p>
    <w:p w:rsidR="003F6283" w:rsidRPr="003F6283" w:rsidRDefault="003F6283" w:rsidP="00947D41">
      <w:pPr>
        <w:suppressAutoHyphens/>
        <w:spacing w:line="100" w:lineRule="atLeast"/>
        <w:rPr>
          <w:rFonts w:ascii="Times New Roman" w:hAnsi="Times New Roman"/>
          <w:b/>
          <w:lang w:val="sr-Latn-CS"/>
        </w:rPr>
      </w:pPr>
    </w:p>
    <w:p w:rsidR="00947D41" w:rsidRDefault="00947D41">
      <w:pPr>
        <w:rPr>
          <w:lang w:val="sr-Cyrl-CS"/>
        </w:rPr>
      </w:pPr>
    </w:p>
    <w:p w:rsidR="00B66522" w:rsidRPr="00483D76" w:rsidRDefault="00B66522" w:rsidP="00B66522">
      <w:pPr>
        <w:shd w:val="clear" w:color="auto" w:fill="C6D9F1"/>
        <w:jc w:val="center"/>
        <w:rPr>
          <w:rFonts w:ascii="Arial" w:hAnsi="Arial" w:cs="Arial"/>
          <w:b/>
          <w:bCs/>
          <w:i/>
          <w:iCs/>
          <w:sz w:val="28"/>
          <w:szCs w:val="28"/>
        </w:rPr>
      </w:pPr>
      <w:r w:rsidRPr="00483D76">
        <w:rPr>
          <w:rFonts w:ascii="Arial" w:hAnsi="Arial" w:cs="Arial"/>
          <w:b/>
          <w:bCs/>
          <w:i/>
          <w:iCs/>
          <w:sz w:val="28"/>
          <w:szCs w:val="28"/>
        </w:rPr>
        <w:t>VI</w:t>
      </w:r>
      <w:r w:rsidRPr="00483D76">
        <w:rPr>
          <w:rFonts w:ascii="Arial" w:hAnsi="Arial" w:cs="Arial"/>
          <w:b/>
          <w:bCs/>
          <w:i/>
          <w:iCs/>
          <w:sz w:val="28"/>
          <w:szCs w:val="28"/>
          <w:lang w:val="ru-RU"/>
        </w:rPr>
        <w:t xml:space="preserve"> </w:t>
      </w:r>
      <w:r w:rsidRPr="00483D76">
        <w:rPr>
          <w:rFonts w:ascii="Arial" w:hAnsi="Arial" w:cs="Arial"/>
          <w:b/>
          <w:bCs/>
          <w:i/>
          <w:iCs/>
          <w:sz w:val="28"/>
          <w:szCs w:val="28"/>
        </w:rPr>
        <w:t>ОБРАСЦИ КОЈИ ЧИНЕ САСТАВНИ ДЕО ПОНУДЕ</w:t>
      </w:r>
    </w:p>
    <w:p w:rsidR="00B66522" w:rsidRDefault="00B66522" w:rsidP="00B66522">
      <w:pPr>
        <w:shd w:val="clear" w:color="auto" w:fill="C6D9F1"/>
        <w:jc w:val="center"/>
        <w:rPr>
          <w:rFonts w:ascii="Arial" w:hAnsi="Arial" w:cs="Arial"/>
          <w:b/>
          <w:bCs/>
          <w:i/>
          <w:iCs/>
          <w:sz w:val="28"/>
          <w:szCs w:val="28"/>
        </w:rPr>
      </w:pPr>
    </w:p>
    <w:p w:rsidR="00B66522" w:rsidRDefault="00B66522" w:rsidP="00B66522">
      <w:pPr>
        <w:jc w:val="center"/>
        <w:rPr>
          <w:rFonts w:ascii="Arial" w:hAnsi="Arial" w:cs="Arial"/>
        </w:rPr>
      </w:pPr>
    </w:p>
    <w:p w:rsidR="003F6283" w:rsidRPr="003F6283" w:rsidRDefault="003F6283" w:rsidP="00B66522">
      <w:pPr>
        <w:jc w:val="center"/>
        <w:rPr>
          <w:rFonts w:ascii="Arial" w:hAnsi="Arial" w:cs="Arial"/>
        </w:rPr>
      </w:pPr>
    </w:p>
    <w:p w:rsidR="003F6283" w:rsidRPr="00501E3D" w:rsidRDefault="003F6283" w:rsidP="003F6283">
      <w:pPr>
        <w:pStyle w:val="ListParagraph"/>
        <w:ind w:left="0"/>
        <w:jc w:val="both"/>
      </w:pPr>
      <w:r w:rsidRPr="00501E3D">
        <w:t>Саставни део понуде чине следећи обрасци:</w:t>
      </w:r>
    </w:p>
    <w:p w:rsidR="003F6283" w:rsidRPr="00501E3D" w:rsidRDefault="003F6283" w:rsidP="003F6283">
      <w:pPr>
        <w:pStyle w:val="ListParagraph"/>
        <w:numPr>
          <w:ilvl w:val="0"/>
          <w:numId w:val="15"/>
        </w:numPr>
        <w:jc w:val="both"/>
      </w:pPr>
      <w:r w:rsidRPr="00501E3D">
        <w:t>Образац понуде (Образац 1);</w:t>
      </w:r>
    </w:p>
    <w:p w:rsidR="003F6283" w:rsidRPr="00501E3D" w:rsidRDefault="003F6283" w:rsidP="003F6283">
      <w:pPr>
        <w:pStyle w:val="ListParagraph"/>
        <w:numPr>
          <w:ilvl w:val="0"/>
          <w:numId w:val="15"/>
        </w:numPr>
        <w:jc w:val="both"/>
      </w:pPr>
      <w:r w:rsidRPr="00501E3D">
        <w:t>Образац структуре понуђене цене , са упутством како</w:t>
      </w:r>
      <w:r>
        <w:t xml:space="preserve"> да се попуни (Образац 2 </w:t>
      </w:r>
      <w:r>
        <w:rPr>
          <w:lang w:val="sr-Cyrl-CS"/>
        </w:rPr>
        <w:t>)</w:t>
      </w:r>
      <w:r w:rsidRPr="00501E3D">
        <w:t xml:space="preserve">; </w:t>
      </w:r>
    </w:p>
    <w:p w:rsidR="003F6283" w:rsidRPr="00501E3D" w:rsidRDefault="003F6283" w:rsidP="003F6283">
      <w:pPr>
        <w:pStyle w:val="ListParagraph"/>
        <w:numPr>
          <w:ilvl w:val="0"/>
          <w:numId w:val="15"/>
        </w:numPr>
        <w:jc w:val="both"/>
      </w:pPr>
      <w:r w:rsidRPr="00501E3D">
        <w:t xml:space="preserve">Образац трошкова припреме понуде (Образац 3); </w:t>
      </w:r>
    </w:p>
    <w:p w:rsidR="003F6283" w:rsidRPr="00501E3D" w:rsidRDefault="003F6283" w:rsidP="003F6283">
      <w:pPr>
        <w:pStyle w:val="ListParagraph"/>
        <w:numPr>
          <w:ilvl w:val="0"/>
          <w:numId w:val="15"/>
        </w:numPr>
        <w:jc w:val="both"/>
      </w:pPr>
      <w:r w:rsidRPr="00501E3D">
        <w:t>Образац изјаве о независној понуди (Образац 4);</w:t>
      </w:r>
    </w:p>
    <w:p w:rsidR="003F6283" w:rsidRPr="00501E3D" w:rsidRDefault="003F6283" w:rsidP="003F6283">
      <w:pPr>
        <w:pStyle w:val="ListParagraph"/>
        <w:numPr>
          <w:ilvl w:val="0"/>
          <w:numId w:val="15"/>
        </w:numPr>
        <w:jc w:val="both"/>
      </w:pPr>
      <w:r w:rsidRPr="00501E3D">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F6283" w:rsidRPr="00501E3D" w:rsidRDefault="003F6283" w:rsidP="003F6283">
      <w:pPr>
        <w:numPr>
          <w:ilvl w:val="0"/>
          <w:numId w:val="1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3F6283" w:rsidRPr="00501E3D" w:rsidRDefault="003F6283" w:rsidP="003F6283">
      <w:pPr>
        <w:pStyle w:val="ListParagraph"/>
        <w:ind w:left="360"/>
        <w:jc w:val="both"/>
      </w:pPr>
    </w:p>
    <w:p w:rsidR="003F6283" w:rsidRPr="001E4EDD" w:rsidRDefault="003F6283" w:rsidP="003F6283">
      <w:pPr>
        <w:pStyle w:val="ListParagraph"/>
        <w:ind w:left="0"/>
        <w:jc w:val="both"/>
      </w:pPr>
    </w:p>
    <w:p w:rsidR="003F6283" w:rsidRDefault="003F6283" w:rsidP="003F6283">
      <w:pPr>
        <w:autoSpaceDE w:val="0"/>
        <w:autoSpaceDN w:val="0"/>
        <w:adjustRightInd w:val="0"/>
        <w:spacing w:line="240" w:lineRule="auto"/>
        <w:jc w:val="both"/>
        <w:rPr>
          <w:rFonts w:ascii="Times New Roman" w:hAnsi="Times New Roman"/>
          <w:bCs/>
          <w:color w:val="000000"/>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3F6283" w:rsidRDefault="003F6283">
      <w:pPr>
        <w:rPr>
          <w:lang w:val="sr-Cyrl-CS"/>
        </w:rPr>
      </w:pPr>
    </w:p>
    <w:p w:rsidR="003F6283" w:rsidRDefault="003F6283">
      <w:pPr>
        <w:rPr>
          <w:lang w:val="sr-Cyrl-CS"/>
        </w:rPr>
      </w:pPr>
    </w:p>
    <w:p w:rsidR="00B66522" w:rsidRDefault="00B66522">
      <w:pPr>
        <w:rPr>
          <w:lang w:val="sr-Cyrl-CS"/>
        </w:rPr>
      </w:pPr>
    </w:p>
    <w:p w:rsidR="003F6283" w:rsidRDefault="00B66522"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3F6283">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Pr>
          <w:rFonts w:ascii="Times New Roman" w:hAnsi="Times New Roman"/>
          <w:b/>
          <w:lang w:val="sr-Latn-CS"/>
        </w:rPr>
        <w:t>8</w:t>
      </w:r>
    </w:p>
    <w:p w:rsidR="003F6283" w:rsidRPr="00B66522" w:rsidRDefault="003F6283" w:rsidP="00B66522">
      <w:pPr>
        <w:suppressAutoHyphens/>
        <w:spacing w:line="100" w:lineRule="atLeast"/>
        <w:rPr>
          <w:rFonts w:ascii="Times New Roman" w:hAnsi="Times New Roman"/>
          <w:b/>
          <w:lang w:val="sr-Cyrl-CS"/>
        </w:rPr>
      </w:pPr>
    </w:p>
    <w:p w:rsidR="00B66522" w:rsidRPr="00AF0864" w:rsidRDefault="00B66522" w:rsidP="00B66522">
      <w:pPr>
        <w:jc w:val="cente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w:t>
      </w:r>
      <w:r w:rsidRPr="00AF0864">
        <w:rPr>
          <w:rFonts w:ascii="Times New Roman" w:hAnsi="Times New Roman"/>
          <w:b/>
          <w:i/>
          <w:iCs/>
          <w:sz w:val="28"/>
          <w:szCs w:val="28"/>
          <w:u w:val="single"/>
        </w:rPr>
        <w:t xml:space="preserve"> 1-ОБРАЗАЦ  ПОНУДЕ</w:t>
      </w:r>
    </w:p>
    <w:p w:rsidR="00B66522" w:rsidRPr="00B66522" w:rsidRDefault="00B66522" w:rsidP="00B66522">
      <w:pPr>
        <w:jc w:val="both"/>
        <w:rPr>
          <w:rFonts w:ascii="Times New Roman" w:hAnsi="Times New Roman"/>
          <w:i/>
          <w:iCs/>
          <w:lang w:val="sr-Cyrl-CS"/>
        </w:rPr>
      </w:pPr>
      <w:r w:rsidRPr="00AF0864">
        <w:rPr>
          <w:rFonts w:ascii="Times New Roman" w:hAnsi="Times New Roman"/>
          <w:iCs/>
        </w:rPr>
        <w:t>Понуда број ________,од______201</w:t>
      </w:r>
      <w:r w:rsidR="004B0405">
        <w:rPr>
          <w:rFonts w:ascii="Times New Roman" w:hAnsi="Times New Roman"/>
          <w:iCs/>
        </w:rPr>
        <w:t>8</w:t>
      </w:r>
      <w:r w:rsidRPr="00AF0864">
        <w:rPr>
          <w:rFonts w:ascii="Times New Roman" w:hAnsi="Times New Roman"/>
          <w:iCs/>
        </w:rPr>
        <w:t>.г</w:t>
      </w:r>
      <w:r>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добара</w:t>
      </w:r>
      <w:r w:rsidRPr="00AF0864">
        <w:rPr>
          <w:rFonts w:ascii="Times New Roman" w:hAnsi="Times New Roman"/>
          <w:iCs/>
        </w:rPr>
        <w:t xml:space="preserve">– </w:t>
      </w:r>
      <w:r>
        <w:rPr>
          <w:rFonts w:ascii="Times New Roman" w:hAnsi="Times New Roman"/>
          <w:b/>
          <w:bCs/>
          <w:lang w:val="sr-Cyrl-CS"/>
        </w:rPr>
        <w:t xml:space="preserve">НАБАВКА ЕЛЕКТРИЧНЕ ЕНЕРГИЈЕ ЗА ПОТРЕБЕ УСТАНОВЕ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sidR="004B0405">
        <w:rPr>
          <w:rFonts w:ascii="Times New Roman" w:hAnsi="Times New Roman"/>
          <w:b/>
          <w:iCs/>
          <w:lang w:val="sr-Cyrl-CS"/>
        </w:rPr>
        <w:t>7</w:t>
      </w:r>
      <w:r>
        <w:rPr>
          <w:rFonts w:ascii="Times New Roman" w:hAnsi="Times New Roman"/>
          <w:b/>
          <w:iCs/>
          <w:lang w:val="sr-Cyrl-CS"/>
        </w:rPr>
        <w:t>/</w:t>
      </w:r>
      <w:r>
        <w:rPr>
          <w:rFonts w:ascii="Times New Roman" w:hAnsi="Times New Roman"/>
          <w:b/>
          <w:iCs/>
        </w:rPr>
        <w:t>1</w:t>
      </w:r>
      <w:r w:rsidR="004B0405">
        <w:rPr>
          <w:rFonts w:ascii="Times New Roman" w:hAnsi="Times New Roman"/>
          <w:b/>
          <w:i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p>
    <w:p w:rsidR="00B66522" w:rsidRPr="00AF0864" w:rsidRDefault="00B66522" w:rsidP="00B66522">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823C26" w:rsidRDefault="00B66522" w:rsidP="00EA4A91">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823C26" w:rsidRDefault="00B66522" w:rsidP="00EA4A91">
            <w:pPr>
              <w:rPr>
                <w:rFonts w:ascii="Times New Roman" w:hAnsi="Times New Roman"/>
                <w:b/>
                <w:bCs/>
                <w:i/>
                <w:iCs/>
                <w:lang w:val="sr-Cyrl-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037932" w:rsidRDefault="00B66522" w:rsidP="00EA4A91">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ind w:firstLine="708"/>
              <w:rPr>
                <w:rFonts w:ascii="Times New Roman" w:hAnsi="Times New Roman"/>
                <w:b/>
                <w:bCs/>
                <w:i/>
                <w:iCs/>
                <w:lang w:val="ru-RU"/>
              </w:rPr>
            </w:pPr>
          </w:p>
        </w:tc>
      </w:tr>
    </w:tbl>
    <w:p w:rsidR="00B66522" w:rsidRDefault="00B66522" w:rsidP="00B66522">
      <w:pPr>
        <w:rPr>
          <w:rFonts w:ascii="Times New Roman" w:eastAsia="TimesNewRomanPSMT" w:hAnsi="Times New Roman"/>
          <w:b/>
          <w:bCs/>
          <w:i/>
          <w:iCs/>
          <w:lang w:val="sr-Cyrl-CS"/>
        </w:rPr>
      </w:pPr>
    </w:p>
    <w:p w:rsidR="00B66522" w:rsidRDefault="00B66522" w:rsidP="00B66522">
      <w:pPr>
        <w:rPr>
          <w:rFonts w:ascii="Times New Roman" w:eastAsia="TimesNewRomanPSMT" w:hAnsi="Times New Roman"/>
          <w:b/>
          <w:bCs/>
          <w:i/>
          <w:iCs/>
          <w:lang w:val="sr-Cyrl-CS"/>
        </w:rPr>
      </w:pPr>
    </w:p>
    <w:p w:rsidR="00B66522" w:rsidRPr="00AF0864" w:rsidRDefault="00B66522" w:rsidP="00B66522">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B66522" w:rsidRPr="00AF0864" w:rsidRDefault="00B66522" w:rsidP="00B66522">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6522" w:rsidRDefault="00B66522" w:rsidP="00B66522">
      <w:pPr>
        <w:jc w:val="both"/>
        <w:rPr>
          <w:rFonts w:ascii="Times New Roman" w:eastAsia="TimesNewRomanPSMT" w:hAnsi="Times New Roman"/>
          <w:b/>
          <w:bCs/>
          <w:i/>
          <w:lang w:val="sr-Cyrl-CS"/>
        </w:rPr>
      </w:pPr>
    </w:p>
    <w:p w:rsidR="00B66522" w:rsidRDefault="00B66522" w:rsidP="00B66522">
      <w:pPr>
        <w:jc w:val="both"/>
        <w:rPr>
          <w:rFonts w:ascii="Times New Roman" w:eastAsia="TimesNewRomanPSMT" w:hAnsi="Times New Roman"/>
          <w:b/>
          <w:bCs/>
          <w:i/>
          <w:lang w:val="sr-Cyrl-CS"/>
        </w:rPr>
      </w:pPr>
    </w:p>
    <w:p w:rsidR="00B66522" w:rsidRPr="00AF0864" w:rsidRDefault="00B66522" w:rsidP="00B66522">
      <w:pPr>
        <w:jc w:val="both"/>
        <w:rPr>
          <w:rFonts w:ascii="Times New Roman" w:eastAsia="TimesNewRomanPSMT" w:hAnsi="Times New Roman"/>
          <w:b/>
          <w:bCs/>
          <w:i/>
          <w:lang w:val="sr-Cyrl-CS"/>
        </w:rPr>
      </w:pPr>
    </w:p>
    <w:p w:rsidR="00B66522" w:rsidRPr="00037932" w:rsidRDefault="00B66522" w:rsidP="00B66522">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B66522" w:rsidRPr="00AF0864" w:rsidTr="00EA4A91">
        <w:trPr>
          <w:trHeight w:val="580"/>
        </w:trPr>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037932" w:rsidRDefault="00B66522" w:rsidP="00EA4A91">
            <w:pPr>
              <w:snapToGrid w:val="0"/>
              <w:jc w:val="both"/>
              <w:rPr>
                <w:rFonts w:ascii="Times New Roman" w:eastAsia="TimesNewRomanPSMT" w:hAnsi="Times New Roman"/>
                <w:b/>
                <w:bCs/>
                <w:lang w:val="sr-Cyrl-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139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bl>
    <w:p w:rsidR="00B66522" w:rsidRDefault="00B66522" w:rsidP="00B66522">
      <w:pPr>
        <w:jc w:val="both"/>
        <w:rPr>
          <w:rFonts w:ascii="Times New Roman" w:hAnsi="Times New Roman"/>
          <w:b/>
          <w:bCs/>
          <w:i/>
          <w:iCs/>
          <w:u w:val="single"/>
          <w:lang w:val="ru-RU"/>
        </w:rPr>
      </w:pPr>
    </w:p>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B66522" w:rsidRDefault="00B66522" w:rsidP="00B66522">
      <w:pPr>
        <w:jc w:val="both"/>
        <w:rPr>
          <w:rFonts w:ascii="Times New Roman" w:hAnsi="Times New Roman"/>
          <w:i/>
          <w:iCs/>
          <w:lang w:val="ru-RU"/>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6522" w:rsidRPr="001A2F12" w:rsidRDefault="00B66522" w:rsidP="00B66522">
      <w:pPr>
        <w:jc w:val="both"/>
        <w:rPr>
          <w:rFonts w:ascii="Times New Roman" w:hAnsi="Times New Roman"/>
          <w:i/>
          <w:iCs/>
          <w:lang w:val="sr-Cyrl-CS"/>
        </w:rPr>
      </w:pPr>
    </w:p>
    <w:p w:rsidR="00B66522" w:rsidRPr="00AF0864" w:rsidRDefault="00B66522" w:rsidP="00B66522">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B66522" w:rsidRPr="00AF0864" w:rsidRDefault="00B66522" w:rsidP="00B66522">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hAnsi="Times New Roman"/>
                <w:b/>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bl>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B66522" w:rsidRDefault="00B66522" w:rsidP="00B66522">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Pr="00AF0864" w:rsidRDefault="00B66522" w:rsidP="00B66522">
      <w:pPr>
        <w:jc w:val="both"/>
        <w:rPr>
          <w:rFonts w:ascii="Times New Roman" w:hAnsi="Times New Roman"/>
          <w:b/>
          <w:bCs/>
          <w:i/>
          <w:iCs/>
          <w:color w:val="FF0000"/>
          <w:sz w:val="20"/>
          <w:szCs w:val="20"/>
          <w:lang w:val="sr-Cyrl-CS"/>
        </w:rPr>
      </w:pPr>
    </w:p>
    <w:p w:rsidR="00B66522" w:rsidRPr="002F5CCC" w:rsidRDefault="00B66522" w:rsidP="00B66522">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r w:rsidRPr="002F5CCC">
        <w:rPr>
          <w:rFonts w:ascii="Arial" w:eastAsia="Times New Roman" w:hAnsi="Arial" w:cs="Arial"/>
          <w:b/>
          <w:i/>
          <w:iCs/>
        </w:rPr>
        <w:t>[навести пред</w:t>
      </w:r>
      <w:r>
        <w:rPr>
          <w:rFonts w:ascii="Arial" w:eastAsia="Times New Roman" w:hAnsi="Arial" w:cs="Arial"/>
          <w:b/>
          <w:i/>
          <w:iCs/>
        </w:rPr>
        <w:t xml:space="preserve">мет јавне набавке </w:t>
      </w:r>
      <w:r w:rsidRPr="002F5CCC">
        <w:rPr>
          <w:rFonts w:ascii="Arial" w:eastAsia="Times New Roman" w:hAnsi="Arial" w:cs="Arial"/>
          <w:b/>
          <w:i/>
          <w:iCs/>
        </w:rPr>
        <w:t>]</w:t>
      </w:r>
    </w:p>
    <w:p w:rsidR="00B66522" w:rsidRDefault="00B66522" w:rsidP="00B66522">
      <w:pPr>
        <w:jc w:val="both"/>
        <w:rPr>
          <w:rFonts w:ascii="Arial" w:eastAsia="TimesNewRomanPSMT" w:hAnsi="Arial" w:cs="Arial"/>
          <w:b/>
          <w:bCs/>
        </w:rPr>
      </w:pPr>
    </w:p>
    <w:tbl>
      <w:tblPr>
        <w:tblW w:w="0" w:type="auto"/>
        <w:tblInd w:w="303" w:type="dxa"/>
        <w:tblLayout w:type="fixed"/>
        <w:tblLook w:val="0000"/>
      </w:tblPr>
      <w:tblGrid>
        <w:gridCol w:w="5250"/>
        <w:gridCol w:w="3375"/>
      </w:tblGrid>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66522" w:rsidRDefault="00B66522" w:rsidP="00EA4A9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p w:rsidR="00B66522" w:rsidRDefault="00B66522" w:rsidP="00EA4A91">
            <w:pPr>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важења понуде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испоруке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rPr>
              <w:t>Место и начин испоруке</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bl>
    <w:p w:rsidR="00B66522" w:rsidRPr="0036552E" w:rsidRDefault="00B66522" w:rsidP="00B66522">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66522" w:rsidRPr="0036552E" w:rsidRDefault="00B66522" w:rsidP="00B66522">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B66522" w:rsidRDefault="00B66522" w:rsidP="00B66522">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B66522" w:rsidRDefault="00B66522" w:rsidP="00B66522">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B66522" w:rsidRDefault="00B66522" w:rsidP="00B66522">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17BB" w:rsidRPr="001629E5" w:rsidRDefault="00B66522" w:rsidP="001317BB">
      <w:pPr>
        <w:jc w:val="both"/>
        <w:rPr>
          <w:rFonts w:ascii="Arial" w:eastAsia="Times New Roman" w:hAnsi="Arial" w:cs="Arial"/>
          <w:i/>
          <w:iCs/>
          <w:lang w:val="sr-Latn-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317BB" w:rsidRPr="001317BB" w:rsidRDefault="001317BB" w:rsidP="001317BB">
      <w:pPr>
        <w:jc w:val="both"/>
        <w:rPr>
          <w:rFonts w:ascii="Times New Roman" w:hAnsi="Times New Roman"/>
          <w:b/>
          <w:i/>
          <w:iCs/>
          <w:sz w:val="28"/>
          <w:szCs w:val="28"/>
          <w:lang w:val="sr-Cyrl-CS"/>
        </w:rPr>
      </w:pPr>
      <w:r w:rsidRPr="001317BB">
        <w:rPr>
          <w:b/>
          <w:bCs/>
          <w:sz w:val="28"/>
          <w:szCs w:val="28"/>
          <w:lang w:val="sr-Cyrl-CS"/>
        </w:rPr>
        <w:lastRenderedPageBreak/>
        <w:t>6</w:t>
      </w:r>
      <w:r w:rsidRPr="001317BB">
        <w:rPr>
          <w:b/>
          <w:bCs/>
          <w:sz w:val="28"/>
          <w:szCs w:val="28"/>
        </w:rPr>
        <w:t xml:space="preserve">) </w:t>
      </w:r>
      <w:r w:rsidRPr="001317BB">
        <w:rPr>
          <w:b/>
          <w:bCs/>
          <w:sz w:val="28"/>
          <w:szCs w:val="28"/>
          <w:lang w:val="sr-Cyrl-CS"/>
        </w:rPr>
        <w:t xml:space="preserve"> </w:t>
      </w:r>
      <w:r w:rsidRPr="001317BB">
        <w:rPr>
          <w:b/>
          <w:bCs/>
          <w:sz w:val="28"/>
          <w:szCs w:val="28"/>
        </w:rPr>
        <w:t xml:space="preserve">ПОНУДА за јавну набавку добара – ЕЛЕКТРИЧНЕ ЕНЕРГИЈЕ за потребе </w:t>
      </w:r>
      <w:r w:rsidRPr="001317BB">
        <w:rPr>
          <w:rFonts w:ascii="Times New Roman" w:hAnsi="Times New Roman"/>
          <w:b/>
          <w:iCs/>
          <w:sz w:val="28"/>
          <w:szCs w:val="28"/>
          <w:lang w:val="sr-Cyrl-CS"/>
        </w:rPr>
        <w:t>Установе за одрасле и старије „ Гвозден Јованчићевић“ Велики Поповац</w:t>
      </w:r>
      <w:r w:rsidRPr="001317BB">
        <w:rPr>
          <w:rFonts w:ascii="Times New Roman" w:hAnsi="Times New Roman"/>
          <w:b/>
          <w:iCs/>
          <w:sz w:val="28"/>
          <w:szCs w:val="28"/>
        </w:rPr>
        <w:t xml:space="preserve">. </w:t>
      </w:r>
    </w:p>
    <w:p w:rsidR="001317BB" w:rsidRPr="001317BB" w:rsidRDefault="001317BB" w:rsidP="001317BB">
      <w:pPr>
        <w:jc w:val="both"/>
        <w:rPr>
          <w:lang w:val="sr-Cyrl-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122"/>
        <w:gridCol w:w="1559"/>
        <w:gridCol w:w="1418"/>
        <w:gridCol w:w="1559"/>
        <w:gridCol w:w="1645"/>
        <w:gridCol w:w="1615"/>
      </w:tblGrid>
      <w:tr w:rsidR="001317BB" w:rsidRPr="008246EB" w:rsidTr="00EA4A91">
        <w:trPr>
          <w:trHeight w:val="1262"/>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5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18"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без ПДВ-а</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са ПДВ-ом </w:t>
            </w:r>
          </w:p>
        </w:tc>
        <w:tc>
          <w:tcPr>
            <w:tcW w:w="1645"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615" w:type="dxa"/>
            <w:shd w:val="clear" w:color="auto" w:fill="auto"/>
          </w:tcPr>
          <w:p w:rsidR="001317BB" w:rsidRPr="008246EB" w:rsidRDefault="001317BB" w:rsidP="00EA4A91">
            <w:pPr>
              <w:spacing w:line="240" w:lineRule="auto"/>
              <w:jc w:val="both"/>
              <w:rPr>
                <w:lang w:val="sr-Cyrl-CS"/>
              </w:rPr>
            </w:pPr>
            <w:r w:rsidRPr="008246EB">
              <w:rPr>
                <w:lang w:val="sr-Cyrl-CS"/>
              </w:rPr>
              <w:t xml:space="preserve">Укупна цена,са ПДВ-ом,за процењене количине </w:t>
            </w:r>
          </w:p>
        </w:tc>
      </w:tr>
      <w:tr w:rsidR="001317BB" w:rsidRPr="008246EB" w:rsidTr="00EA4A91">
        <w:trPr>
          <w:trHeight w:val="266"/>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559"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1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645"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615" w:type="dxa"/>
            <w:shd w:val="clear" w:color="auto" w:fill="auto"/>
          </w:tcPr>
          <w:p w:rsidR="001317BB" w:rsidRPr="008246EB" w:rsidRDefault="001317BB" w:rsidP="00EA4A91">
            <w:pPr>
              <w:spacing w:line="240" w:lineRule="auto"/>
              <w:jc w:val="center"/>
              <w:rPr>
                <w:iCs/>
                <w:lang w:val="sr-Cyrl-CS"/>
              </w:rPr>
            </w:pPr>
            <w:r w:rsidRPr="008246EB">
              <w:rPr>
                <w:iCs/>
                <w:lang w:val="sr-Cyrl-CS"/>
              </w:rPr>
              <w:t>7 (3</w:t>
            </w:r>
            <w:r w:rsidRPr="008246EB">
              <w:rPr>
                <w:iCs/>
                <w:lang w:val="sr-Latn-CS"/>
              </w:rPr>
              <w:t>x</w:t>
            </w:r>
            <w:r w:rsidRPr="008246EB">
              <w:rPr>
                <w:iCs/>
                <w:lang w:val="sr-Cyrl-CS"/>
              </w:rPr>
              <w:t>5)</w:t>
            </w:r>
          </w:p>
        </w:tc>
      </w:tr>
      <w:tr w:rsidR="001317BB" w:rsidRPr="008246EB" w:rsidTr="00EA4A91">
        <w:trPr>
          <w:trHeight w:val="707"/>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122"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p>
          <w:p w:rsidR="001317BB" w:rsidRPr="005E0920" w:rsidRDefault="00C34D67" w:rsidP="00EA4A91">
            <w:pPr>
              <w:pStyle w:val="TableContents"/>
              <w:snapToGrid w:val="0"/>
              <w:rPr>
                <w:color w:val="auto"/>
                <w:lang w:val="sr-Cyrl-CS"/>
              </w:rPr>
            </w:pPr>
            <w:r>
              <w:rPr>
                <w:color w:val="auto"/>
                <w:lang w:val="sr-Cyrl-CS"/>
              </w:rPr>
              <w:t xml:space="preserve">    </w:t>
            </w:r>
            <w:r>
              <w:rPr>
                <w:color w:val="auto"/>
              </w:rPr>
              <w:t>48</w:t>
            </w:r>
            <w:r w:rsidR="001629E5">
              <w:rPr>
                <w:color w:val="auto"/>
                <w:lang w:val="sr-Latn-CS"/>
              </w:rPr>
              <w:t>0</w:t>
            </w:r>
            <w:r w:rsidR="001317BB">
              <w:rPr>
                <w:color w:val="auto"/>
                <w:lang w:val="sr-Cyrl-CS"/>
              </w:rPr>
              <w:t>.000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jc w:val="center"/>
              <w:rPr>
                <w:color w:val="auto"/>
              </w:rPr>
            </w:pPr>
          </w:p>
        </w:tc>
        <w:tc>
          <w:tcPr>
            <w:tcW w:w="1645" w:type="dxa"/>
            <w:shd w:val="clear" w:color="auto" w:fill="auto"/>
          </w:tcPr>
          <w:p w:rsidR="001317BB" w:rsidRPr="008246EB" w:rsidRDefault="001317BB" w:rsidP="00EA4A91">
            <w:pPr>
              <w:pStyle w:val="TableContents"/>
              <w:snapToGrid w:val="0"/>
              <w:jc w:val="center"/>
              <w:rPr>
                <w:color w:val="auto"/>
              </w:rPr>
            </w:pPr>
          </w:p>
        </w:tc>
        <w:tc>
          <w:tcPr>
            <w:tcW w:w="1615" w:type="dxa"/>
            <w:shd w:val="clear" w:color="auto" w:fill="auto"/>
          </w:tcPr>
          <w:p w:rsidR="001317BB" w:rsidRPr="008246EB" w:rsidRDefault="001317BB" w:rsidP="00EA4A91">
            <w:pPr>
              <w:spacing w:line="240" w:lineRule="auto"/>
              <w:rPr>
                <w:i/>
                <w:iCs/>
                <w:lang w:val="sr-Cyrl-CS"/>
              </w:rPr>
            </w:pPr>
          </w:p>
        </w:tc>
      </w:tr>
      <w:tr w:rsidR="001317BB" w:rsidRPr="008246EB" w:rsidTr="00EA4A91">
        <w:trPr>
          <w:trHeight w:val="666"/>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122"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C34D67" w:rsidP="00EA4A91">
            <w:pPr>
              <w:pStyle w:val="TableContents"/>
              <w:snapToGrid w:val="0"/>
              <w:rPr>
                <w:color w:val="auto"/>
                <w:lang w:val="sr-Cyrl-CS"/>
              </w:rPr>
            </w:pPr>
            <w:r>
              <w:rPr>
                <w:color w:val="auto"/>
                <w:lang w:val="sr-Cyrl-CS"/>
              </w:rPr>
              <w:t xml:space="preserve">    1</w:t>
            </w:r>
            <w:r>
              <w:rPr>
                <w:color w:val="auto"/>
              </w:rPr>
              <w:t>4</w:t>
            </w:r>
            <w:r w:rsidR="001317BB">
              <w:rPr>
                <w:color w:val="auto"/>
                <w:lang w:val="sr-Cyrl-CS"/>
              </w:rPr>
              <w:t>0.000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rPr>
                <w:color w:val="auto"/>
              </w:rPr>
            </w:pPr>
          </w:p>
        </w:tc>
        <w:tc>
          <w:tcPr>
            <w:tcW w:w="1645" w:type="dxa"/>
            <w:shd w:val="clear" w:color="auto" w:fill="auto"/>
          </w:tcPr>
          <w:p w:rsidR="001317BB" w:rsidRPr="008246EB" w:rsidRDefault="001317BB" w:rsidP="00EA4A91">
            <w:pPr>
              <w:pStyle w:val="TableContents"/>
              <w:snapToGrid w:val="0"/>
              <w:rPr>
                <w:color w:val="auto"/>
              </w:rPr>
            </w:pPr>
          </w:p>
        </w:tc>
        <w:tc>
          <w:tcPr>
            <w:tcW w:w="1615" w:type="dxa"/>
            <w:shd w:val="clear" w:color="auto" w:fill="auto"/>
          </w:tcPr>
          <w:p w:rsidR="001317BB" w:rsidRPr="008246EB" w:rsidRDefault="001317BB" w:rsidP="00EA4A91">
            <w:pPr>
              <w:spacing w:line="240" w:lineRule="auto"/>
            </w:pPr>
          </w:p>
        </w:tc>
      </w:tr>
      <w:tr w:rsidR="001317BB" w:rsidRPr="008246EB" w:rsidTr="00EA4A91">
        <w:trPr>
          <w:trHeight w:val="35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r w:rsidRPr="008246EB">
              <w:rPr>
                <w:iCs/>
                <w:color w:val="auto"/>
              </w:rPr>
              <w:t xml:space="preserve">                                                         </w:t>
            </w:r>
            <w:r>
              <w:rPr>
                <w:iCs/>
                <w:color w:val="auto"/>
              </w:rPr>
              <w:t xml:space="preserve">                                              </w:t>
            </w:r>
            <w:r w:rsidRPr="008246EB">
              <w:rPr>
                <w:iCs/>
                <w:color w:val="auto"/>
              </w:rPr>
              <w:t>Укупно:</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317BB" w:rsidRDefault="001317BB" w:rsidP="00EA4A91">
            <w:pPr>
              <w:pStyle w:val="TableContents"/>
              <w:snapToGrid w:val="0"/>
              <w:rPr>
                <w:color w:val="auto"/>
              </w:rPr>
            </w:pPr>
          </w:p>
          <w:p w:rsidR="001317BB" w:rsidRPr="00E342B8" w:rsidRDefault="001317BB" w:rsidP="00EA4A91">
            <w:pPr>
              <w:pStyle w:val="TableContents"/>
              <w:snapToGrid w:val="0"/>
              <w:rPr>
                <w:color w:val="auto"/>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spacing w:line="240" w:lineRule="auto"/>
            </w:pPr>
          </w:p>
        </w:tc>
      </w:tr>
    </w:tbl>
    <w:p w:rsidR="001317BB" w:rsidRDefault="001317BB" w:rsidP="001317BB">
      <w:pPr>
        <w:pStyle w:val="ListParagraph"/>
        <w:jc w:val="both"/>
        <w:rPr>
          <w:rFonts w:eastAsia="TimesNewRomanPSMT"/>
          <w:bCs/>
          <w:color w:val="auto"/>
          <w:lang w:val="sr-Cyrl-CS"/>
        </w:rPr>
      </w:pPr>
    </w:p>
    <w:p w:rsidR="001317BB" w:rsidRPr="001317BB" w:rsidRDefault="001317BB" w:rsidP="001317BB">
      <w:pPr>
        <w:pStyle w:val="ListParagraph"/>
        <w:ind w:left="0"/>
        <w:jc w:val="both"/>
        <w:rPr>
          <w:rFonts w:eastAsia="TimesNewRomanPSMT"/>
          <w:bCs/>
          <w:i/>
          <w:color w:val="auto"/>
          <w:lang w:val="sr-Cyrl-CS"/>
        </w:rPr>
      </w:pPr>
      <w:r w:rsidRPr="001317BB">
        <w:rPr>
          <w:rFonts w:eastAsia="TimesNewRomanPSMT"/>
          <w:bCs/>
          <w:color w:val="auto"/>
          <w:lang w:val="sr-Cyrl-CS"/>
        </w:rPr>
        <w:t>*</w:t>
      </w:r>
      <w:r w:rsidRPr="001317BB">
        <w:rPr>
          <w:rFonts w:eastAsia="TimesNewRomanPSMT"/>
          <w:bCs/>
          <w:i/>
          <w:color w:val="auto"/>
          <w:lang w:val="sr-Cyrl-CS"/>
        </w:rPr>
        <w:t>Укупна цена обухвата: цену електричне енергије са 100% балансном одговорношћу у складу са Законом о енергетици, набавци и испоруци електричне енергије.</w:t>
      </w:r>
    </w:p>
    <w:p w:rsidR="001317BB" w:rsidRPr="001317BB" w:rsidRDefault="001317BB" w:rsidP="001317BB">
      <w:pPr>
        <w:jc w:val="both"/>
        <w:rPr>
          <w:rFonts w:eastAsia="TimesNewRomanPSMT"/>
          <w:bCs/>
          <w:sz w:val="24"/>
          <w:szCs w:val="24"/>
          <w:lang w:val="sr-Cyrl-CS"/>
        </w:rPr>
      </w:pPr>
    </w:p>
    <w:p w:rsidR="001317BB" w:rsidRPr="001317BB" w:rsidRDefault="001317BB" w:rsidP="001317BB">
      <w:pPr>
        <w:jc w:val="both"/>
        <w:rPr>
          <w:rFonts w:eastAsia="TimesNewRomanPSMT"/>
          <w:bCs/>
          <w:lang w:val="sr-Cyrl-CS"/>
        </w:rPr>
      </w:pPr>
      <w:r w:rsidRPr="001317BB">
        <w:rPr>
          <w:rFonts w:eastAsia="TimesNewRomanPSMT"/>
          <w:bCs/>
          <w:lang w:val="sr-Cyrl-CS"/>
        </w:rPr>
        <w:t>Укупна  цена без ПДВ-а</w:t>
      </w:r>
      <w:r w:rsidRPr="001317BB">
        <w:rPr>
          <w:rFonts w:eastAsia="TimesNewRomanPSMT"/>
          <w:bCs/>
        </w:rPr>
        <w:t xml:space="preserve">, за процењене количине: </w:t>
      </w:r>
      <w:r w:rsidRPr="001317BB">
        <w:rPr>
          <w:rFonts w:eastAsia="TimesNewRomanPSMT"/>
          <w:bCs/>
          <w:lang w:val="sr-Cyrl-CS"/>
        </w:rPr>
        <w:t xml:space="preserve"> _______________</w:t>
      </w:r>
      <w:r w:rsidRPr="001317BB">
        <w:rPr>
          <w:rFonts w:eastAsia="TimesNewRomanPSMT"/>
          <w:bCs/>
        </w:rPr>
        <w:t>____________</w:t>
      </w:r>
      <w:r w:rsidRPr="001317BB">
        <w:rPr>
          <w:rFonts w:eastAsia="TimesNewRomanPSMT"/>
          <w:bCs/>
          <w:lang w:val="sr-Cyrl-CS"/>
        </w:rPr>
        <w:t xml:space="preserve"> </w:t>
      </w:r>
      <w:r w:rsidRPr="001317BB">
        <w:rPr>
          <w:rFonts w:eastAsia="TimesNewRomanPSMT"/>
          <w:bCs/>
        </w:rPr>
        <w:t>.</w:t>
      </w:r>
    </w:p>
    <w:p w:rsidR="001317BB" w:rsidRPr="001317BB" w:rsidRDefault="001317BB" w:rsidP="001317BB">
      <w:pPr>
        <w:jc w:val="both"/>
        <w:rPr>
          <w:rFonts w:eastAsia="TimesNewRomanPSMT"/>
          <w:bCs/>
          <w:lang w:val="sr-Cyrl-CS"/>
        </w:rPr>
      </w:pPr>
      <w:r w:rsidRPr="001317BB">
        <w:rPr>
          <w:rFonts w:eastAsia="TimesNewRomanPSMT"/>
          <w:bCs/>
          <w:lang w:val="sr-Cyrl-CS"/>
        </w:rPr>
        <w:t>Рок плаћања: _____________ дана од дана  уредног пријема фактуре / рачуна  (максимум 45 дана);</w:t>
      </w:r>
    </w:p>
    <w:p w:rsidR="001317BB" w:rsidRPr="001317BB" w:rsidRDefault="001317BB" w:rsidP="001317BB">
      <w:pPr>
        <w:jc w:val="both"/>
        <w:rPr>
          <w:rFonts w:eastAsia="TimesNewRomanPSMT"/>
          <w:bCs/>
          <w:lang w:val="sr-Cyrl-CS"/>
        </w:rPr>
      </w:pPr>
      <w:r w:rsidRPr="001317BB">
        <w:rPr>
          <w:rFonts w:eastAsia="TimesNewRomanPSMT"/>
          <w:bCs/>
          <w:lang w:val="sr-Cyrl-CS"/>
        </w:rPr>
        <w:t>Рок важења понуде: ___________ дана од дана јавног отварања понуде (минимум 30 дана);</w:t>
      </w:r>
    </w:p>
    <w:p w:rsidR="001317BB" w:rsidRPr="001317BB" w:rsidRDefault="001317BB" w:rsidP="001317BB">
      <w:pPr>
        <w:ind w:left="720" w:firstLine="720"/>
        <w:jc w:val="both"/>
        <w:rPr>
          <w:rFonts w:eastAsia="TimesNewRomanPSMT"/>
          <w:bCs/>
        </w:rPr>
      </w:pPr>
      <w:r w:rsidRPr="001317BB">
        <w:rPr>
          <w:rFonts w:eastAsia="TimesNewRomanPSMT"/>
          <w:bCs/>
        </w:rPr>
        <w:t xml:space="preserve">Датум </w:t>
      </w:r>
      <w:r w:rsidRPr="001317BB">
        <w:rPr>
          <w:rFonts w:eastAsia="TimesNewRomanPSMT"/>
          <w:bCs/>
        </w:rPr>
        <w:tab/>
      </w:r>
      <w:r w:rsidRPr="001317BB">
        <w:rPr>
          <w:rFonts w:eastAsia="TimesNewRomanPSMT"/>
          <w:bCs/>
        </w:rPr>
        <w:tab/>
      </w:r>
      <w:r w:rsidRPr="001317BB">
        <w:rPr>
          <w:rFonts w:eastAsia="TimesNewRomanPSMT"/>
          <w:bCs/>
        </w:rPr>
        <w:tab/>
      </w:r>
      <w:r w:rsidRPr="001317BB">
        <w:rPr>
          <w:rFonts w:eastAsia="TimesNewRomanPSMT"/>
          <w:bCs/>
        </w:rPr>
        <w:tab/>
      </w:r>
      <w:r w:rsidRPr="001317BB">
        <w:rPr>
          <w:rFonts w:eastAsia="TimesNewRomanPSMT"/>
          <w:bCs/>
        </w:rPr>
        <w:tab/>
        <w:t xml:space="preserve">              Понуђач</w:t>
      </w:r>
    </w:p>
    <w:p w:rsidR="001317BB" w:rsidRPr="001317BB" w:rsidRDefault="001317BB" w:rsidP="001317BB">
      <w:pPr>
        <w:ind w:left="2880" w:firstLine="720"/>
        <w:jc w:val="both"/>
        <w:rPr>
          <w:rFonts w:eastAsia="TimesNewRomanPS-BoldMT"/>
          <w:b/>
          <w:bCs/>
          <w:i/>
          <w:iCs/>
        </w:rPr>
      </w:pPr>
      <w:r w:rsidRPr="001317BB">
        <w:rPr>
          <w:rFonts w:eastAsia="TimesNewRomanPSMT"/>
          <w:bCs/>
        </w:rPr>
        <w:t xml:space="preserve">    М. П. </w:t>
      </w:r>
    </w:p>
    <w:p w:rsidR="001317BB" w:rsidRPr="001317BB" w:rsidRDefault="001317BB" w:rsidP="001317BB">
      <w:pPr>
        <w:jc w:val="both"/>
        <w:rPr>
          <w:rFonts w:eastAsia="TimesNewRomanPS-BoldMT"/>
          <w:b/>
          <w:bCs/>
          <w:i/>
          <w:iCs/>
          <w:lang w:val="sr-Cyrl-CS"/>
        </w:rPr>
      </w:pPr>
      <w:r>
        <w:rPr>
          <w:rFonts w:eastAsia="TimesNewRomanPS-BoldMT"/>
          <w:b/>
          <w:bCs/>
          <w:i/>
          <w:iCs/>
        </w:rPr>
        <w:t>_____________________________</w:t>
      </w:r>
      <w:r>
        <w:rPr>
          <w:rFonts w:eastAsia="TimesNewRomanPS-BoldMT"/>
          <w:b/>
          <w:bCs/>
          <w:i/>
          <w:iCs/>
        </w:rPr>
        <w:tab/>
      </w:r>
      <w:r>
        <w:rPr>
          <w:rFonts w:eastAsia="TimesNewRomanPS-BoldMT"/>
          <w:b/>
          <w:bCs/>
          <w:i/>
          <w:iCs/>
        </w:rPr>
        <w:tab/>
      </w:r>
      <w:r>
        <w:rPr>
          <w:rFonts w:eastAsia="TimesNewRomanPS-BoldMT"/>
          <w:b/>
          <w:bCs/>
          <w:i/>
          <w:iCs/>
        </w:rPr>
        <w:tab/>
        <w:t>________________________________</w:t>
      </w:r>
    </w:p>
    <w:p w:rsidR="001317BB" w:rsidRDefault="001317BB" w:rsidP="001317BB">
      <w:pPr>
        <w:jc w:val="both"/>
        <w:rPr>
          <w:i/>
          <w:iCs/>
        </w:rPr>
      </w:pPr>
      <w:r>
        <w:rPr>
          <w:b/>
          <w:bCs/>
          <w:i/>
          <w:iCs/>
          <w:u w:val="single"/>
        </w:rPr>
        <w:t>Напомене:</w:t>
      </w:r>
      <w:r>
        <w:rPr>
          <w:b/>
          <w:bCs/>
          <w:i/>
          <w:iCs/>
        </w:rPr>
        <w:t xml:space="preserve"> </w:t>
      </w:r>
    </w:p>
    <w:p w:rsidR="001317BB" w:rsidRDefault="001317BB" w:rsidP="001317BB">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29E5" w:rsidRPr="001629E5" w:rsidRDefault="001629E5" w:rsidP="001317BB">
      <w:pPr>
        <w:jc w:val="both"/>
        <w:rPr>
          <w:i/>
          <w:iCs/>
          <w:lang w:val="sr-Latn-CS"/>
        </w:rPr>
      </w:pPr>
    </w:p>
    <w:p w:rsidR="001317BB" w:rsidRPr="00EA4A91" w:rsidRDefault="001317BB" w:rsidP="00EA4A91">
      <w:pPr>
        <w:jc w:val="center"/>
        <w:rPr>
          <w:b/>
          <w:i/>
          <w:iCs/>
          <w:sz w:val="28"/>
          <w:szCs w:val="28"/>
          <w:u w:val="single"/>
          <w:lang w:val="sr-Cyrl-CS"/>
        </w:rPr>
      </w:pPr>
      <w:r w:rsidRPr="00485B31">
        <w:rPr>
          <w:b/>
          <w:i/>
          <w:iCs/>
          <w:sz w:val="28"/>
          <w:szCs w:val="28"/>
          <w:u w:val="single"/>
        </w:rPr>
        <w:lastRenderedPageBreak/>
        <w:t>Образац 2- ОБРАЗАЦ СТРУКТУРЕ ЦЕНЕ</w:t>
      </w:r>
    </w:p>
    <w:tbl>
      <w:tblPr>
        <w:tblW w:w="10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468"/>
        <w:gridCol w:w="1453"/>
        <w:gridCol w:w="1459"/>
        <w:gridCol w:w="1453"/>
        <w:gridCol w:w="1470"/>
        <w:gridCol w:w="1475"/>
      </w:tblGrid>
      <w:tr w:rsidR="001317BB" w:rsidRPr="00816A3A" w:rsidTr="00EA4A91">
        <w:trPr>
          <w:trHeight w:val="1262"/>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453"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без ПДВ-а</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са ПДВ-ом </w:t>
            </w:r>
          </w:p>
        </w:tc>
        <w:tc>
          <w:tcPr>
            <w:tcW w:w="1470"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475" w:type="dxa"/>
            <w:shd w:val="clear" w:color="auto" w:fill="auto"/>
          </w:tcPr>
          <w:p w:rsidR="001317BB" w:rsidRPr="00816A3A" w:rsidRDefault="001317BB" w:rsidP="00EA4A91">
            <w:pPr>
              <w:spacing w:line="240" w:lineRule="auto"/>
              <w:jc w:val="both"/>
              <w:rPr>
                <w:lang w:val="sr-Cyrl-CS"/>
              </w:rPr>
            </w:pPr>
            <w:r w:rsidRPr="00816A3A">
              <w:rPr>
                <w:lang w:val="sr-Cyrl-CS"/>
              </w:rPr>
              <w:t>Укупна цена</w:t>
            </w:r>
            <w:r>
              <w:rPr>
                <w:lang w:val="sr-Cyrl-CS"/>
              </w:rPr>
              <w:t>,</w:t>
            </w:r>
            <w:r w:rsidRPr="00816A3A">
              <w:rPr>
                <w:lang w:val="sr-Cyrl-CS"/>
              </w:rPr>
              <w:t>са ПДВ-ом</w:t>
            </w:r>
            <w:r>
              <w:rPr>
                <w:lang w:val="sr-Cyrl-CS"/>
              </w:rPr>
              <w:t>,</w:t>
            </w:r>
            <w:r w:rsidRPr="00816A3A">
              <w:rPr>
                <w:lang w:val="sr-Cyrl-CS"/>
              </w:rPr>
              <w:t xml:space="preserve">за процењене количине </w:t>
            </w:r>
          </w:p>
        </w:tc>
      </w:tr>
      <w:tr w:rsidR="001317BB" w:rsidRPr="00816A3A" w:rsidTr="00EA4A91">
        <w:trPr>
          <w:trHeight w:val="266"/>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453"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470"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475" w:type="dxa"/>
            <w:shd w:val="clear" w:color="auto" w:fill="auto"/>
          </w:tcPr>
          <w:p w:rsidR="001317BB" w:rsidRPr="00816A3A" w:rsidRDefault="001317BB" w:rsidP="00EA4A91">
            <w:pPr>
              <w:spacing w:line="240" w:lineRule="auto"/>
              <w:jc w:val="center"/>
              <w:rPr>
                <w:iCs/>
                <w:lang w:val="sr-Cyrl-CS"/>
              </w:rPr>
            </w:pPr>
            <w:r>
              <w:rPr>
                <w:iCs/>
                <w:lang w:val="sr-Cyrl-CS"/>
              </w:rPr>
              <w:t>7 (3</w:t>
            </w:r>
            <w:r w:rsidRPr="00816A3A">
              <w:rPr>
                <w:iCs/>
                <w:lang w:val="sr-Latn-CS"/>
              </w:rPr>
              <w:t>x</w:t>
            </w:r>
            <w:r w:rsidRPr="00816A3A">
              <w:rPr>
                <w:iCs/>
                <w:lang w:val="sr-Cyrl-CS"/>
              </w:rPr>
              <w:t>5)</w:t>
            </w:r>
          </w:p>
        </w:tc>
      </w:tr>
      <w:tr w:rsidR="001317BB" w:rsidRPr="00816A3A" w:rsidTr="00EA4A91">
        <w:trPr>
          <w:trHeight w:val="707"/>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468"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453" w:type="dxa"/>
            <w:shd w:val="clear" w:color="auto" w:fill="auto"/>
          </w:tcPr>
          <w:p w:rsidR="001317BB" w:rsidRDefault="001317BB" w:rsidP="00EA4A91">
            <w:pPr>
              <w:pStyle w:val="TableContents"/>
              <w:snapToGrid w:val="0"/>
              <w:jc w:val="center"/>
              <w:rPr>
                <w:color w:val="auto"/>
                <w:lang w:val="sr-Cyrl-CS"/>
              </w:rPr>
            </w:pPr>
          </w:p>
          <w:p w:rsidR="001317BB" w:rsidRPr="005E0920" w:rsidRDefault="001629E5" w:rsidP="00EA4A91">
            <w:pPr>
              <w:pStyle w:val="TableContents"/>
              <w:snapToGrid w:val="0"/>
              <w:jc w:val="center"/>
              <w:rPr>
                <w:color w:val="auto"/>
                <w:lang w:val="sr-Cyrl-CS"/>
              </w:rPr>
            </w:pPr>
            <w:r>
              <w:rPr>
                <w:color w:val="auto"/>
                <w:lang w:val="sr-Cyrl-CS"/>
              </w:rPr>
              <w:t xml:space="preserve"> </w:t>
            </w:r>
            <w:r>
              <w:rPr>
                <w:color w:val="auto"/>
                <w:lang w:val="sr-Latn-CS"/>
              </w:rPr>
              <w:t>48</w:t>
            </w:r>
            <w:r w:rsidR="001317BB">
              <w:rPr>
                <w:color w:val="auto"/>
                <w:lang w:val="sr-Cyrl-CS"/>
              </w:rPr>
              <w:t>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jc w:val="center"/>
              <w:rPr>
                <w:color w:val="auto"/>
              </w:rPr>
            </w:pPr>
          </w:p>
        </w:tc>
        <w:tc>
          <w:tcPr>
            <w:tcW w:w="1470" w:type="dxa"/>
            <w:shd w:val="clear" w:color="auto" w:fill="auto"/>
          </w:tcPr>
          <w:p w:rsidR="001317BB" w:rsidRPr="008246EB" w:rsidRDefault="001317BB" w:rsidP="00EA4A91">
            <w:pPr>
              <w:pStyle w:val="TableContents"/>
              <w:snapToGrid w:val="0"/>
              <w:jc w:val="center"/>
              <w:rPr>
                <w:color w:val="auto"/>
              </w:rPr>
            </w:pPr>
          </w:p>
        </w:tc>
        <w:tc>
          <w:tcPr>
            <w:tcW w:w="1475" w:type="dxa"/>
            <w:shd w:val="clear" w:color="auto" w:fill="auto"/>
          </w:tcPr>
          <w:p w:rsidR="001317BB" w:rsidRPr="00816A3A" w:rsidRDefault="001317BB" w:rsidP="00EA4A91">
            <w:pPr>
              <w:spacing w:line="240" w:lineRule="auto"/>
              <w:rPr>
                <w:i/>
                <w:iCs/>
                <w:lang w:val="sr-Cyrl-CS"/>
              </w:rPr>
            </w:pPr>
          </w:p>
        </w:tc>
      </w:tr>
      <w:tr w:rsidR="001317BB" w:rsidRPr="00816A3A" w:rsidTr="00EA4A91">
        <w:trPr>
          <w:trHeight w:val="666"/>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jc w:val="center"/>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468"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453"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1629E5" w:rsidP="00EA4A91">
            <w:pPr>
              <w:pStyle w:val="TableContents"/>
              <w:snapToGrid w:val="0"/>
              <w:rPr>
                <w:color w:val="auto"/>
                <w:lang w:val="sr-Cyrl-CS"/>
              </w:rPr>
            </w:pPr>
            <w:r>
              <w:rPr>
                <w:color w:val="auto"/>
                <w:lang w:val="sr-Cyrl-CS"/>
              </w:rPr>
              <w:t xml:space="preserve">  </w:t>
            </w:r>
            <w:r>
              <w:rPr>
                <w:color w:val="auto"/>
                <w:lang w:val="sr-Latn-CS"/>
              </w:rPr>
              <w:t xml:space="preserve"> </w:t>
            </w:r>
            <w:r>
              <w:rPr>
                <w:color w:val="auto"/>
                <w:lang w:val="sr-Cyrl-CS"/>
              </w:rPr>
              <w:t xml:space="preserve"> 1</w:t>
            </w:r>
            <w:r>
              <w:rPr>
                <w:color w:val="auto"/>
                <w:lang w:val="sr-Latn-CS"/>
              </w:rPr>
              <w:t>4</w:t>
            </w:r>
            <w:r w:rsidR="001317BB">
              <w:rPr>
                <w:color w:val="auto"/>
                <w:lang w:val="sr-Cyrl-CS"/>
              </w:rPr>
              <w:t>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rPr>
                <w:color w:val="auto"/>
              </w:rPr>
            </w:pPr>
          </w:p>
        </w:tc>
        <w:tc>
          <w:tcPr>
            <w:tcW w:w="1470" w:type="dxa"/>
            <w:shd w:val="clear" w:color="auto" w:fill="auto"/>
          </w:tcPr>
          <w:p w:rsidR="001317BB" w:rsidRPr="008246EB" w:rsidRDefault="001317BB" w:rsidP="00EA4A91">
            <w:pPr>
              <w:pStyle w:val="TableContents"/>
              <w:snapToGrid w:val="0"/>
              <w:rPr>
                <w:color w:val="auto"/>
              </w:rPr>
            </w:pPr>
          </w:p>
        </w:tc>
        <w:tc>
          <w:tcPr>
            <w:tcW w:w="1475" w:type="dxa"/>
            <w:shd w:val="clear" w:color="auto" w:fill="auto"/>
          </w:tcPr>
          <w:p w:rsidR="001317BB" w:rsidRPr="00816A3A" w:rsidRDefault="001317BB" w:rsidP="00EA4A91">
            <w:pPr>
              <w:spacing w:line="240" w:lineRule="auto"/>
            </w:pPr>
          </w:p>
        </w:tc>
      </w:tr>
      <w:tr w:rsidR="001317BB" w:rsidRPr="00816A3A" w:rsidTr="00EA4A91">
        <w:trPr>
          <w:trHeight w:val="353"/>
        </w:trPr>
        <w:tc>
          <w:tcPr>
            <w:tcW w:w="7481"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9A09C1" w:rsidRDefault="001317BB" w:rsidP="00EA4A91">
            <w:pPr>
              <w:pStyle w:val="TableContents"/>
              <w:snapToGrid w:val="0"/>
              <w:rPr>
                <w:b/>
                <w:color w:val="auto"/>
              </w:rPr>
            </w:pPr>
            <w:r w:rsidRPr="008246EB">
              <w:rPr>
                <w:iCs/>
                <w:color w:val="auto"/>
              </w:rPr>
              <w:t xml:space="preserve">                                                         </w:t>
            </w:r>
            <w:r>
              <w:rPr>
                <w:iCs/>
                <w:color w:val="auto"/>
              </w:rPr>
              <w:t xml:space="preserve">                                               </w:t>
            </w:r>
            <w:r w:rsidRPr="009A09C1">
              <w:rPr>
                <w:b/>
                <w:iCs/>
                <w:color w:val="auto"/>
              </w:rPr>
              <w:t>Укупно:</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1317BB" w:rsidRPr="003C6A28" w:rsidRDefault="001317BB" w:rsidP="00EA4A91">
            <w:pPr>
              <w:spacing w:line="240" w:lineRule="auto"/>
            </w:pPr>
          </w:p>
        </w:tc>
      </w:tr>
    </w:tbl>
    <w:p w:rsidR="001317BB" w:rsidRPr="001317BB" w:rsidRDefault="001317BB" w:rsidP="001317BB">
      <w:pPr>
        <w:jc w:val="both"/>
        <w:rPr>
          <w:b/>
          <w:bCs/>
          <w:iCs/>
          <w:u w:val="single"/>
          <w:lang w:val="sr-Cyrl-CS"/>
        </w:rPr>
      </w:pPr>
      <w:r w:rsidRPr="00816A3A">
        <w:rPr>
          <w:b/>
          <w:bCs/>
          <w:iCs/>
          <w:u w:val="single"/>
          <w:lang w:val="sr-Cyrl-CS"/>
        </w:rPr>
        <w:t>Укупна цена мора да садржи све основне елементе:</w:t>
      </w:r>
    </w:p>
    <w:p w:rsidR="001317BB" w:rsidRPr="00816A3A" w:rsidRDefault="001317BB" w:rsidP="001317BB">
      <w:pPr>
        <w:pStyle w:val="1"/>
        <w:numPr>
          <w:ilvl w:val="0"/>
          <w:numId w:val="10"/>
        </w:numPr>
        <w:tabs>
          <w:tab w:val="left" w:pos="90"/>
        </w:tabs>
        <w:jc w:val="both"/>
        <w:rPr>
          <w:lang w:val="sr-Cyrl-CS"/>
        </w:rPr>
      </w:pPr>
      <w:r>
        <w:rPr>
          <w:lang w:val="sr-Cyrl-CS"/>
        </w:rPr>
        <w:t>У колони 4</w:t>
      </w:r>
      <w:r w:rsidRPr="00816A3A">
        <w:rPr>
          <w:lang w:val="sr-Cyrl-CS"/>
        </w:rPr>
        <w:t>.- уписати јединичну цену без ПДВ-а</w:t>
      </w:r>
    </w:p>
    <w:p w:rsidR="001317BB" w:rsidRPr="00816A3A" w:rsidRDefault="001317BB" w:rsidP="001317BB">
      <w:pPr>
        <w:pStyle w:val="1"/>
        <w:numPr>
          <w:ilvl w:val="0"/>
          <w:numId w:val="10"/>
        </w:numPr>
        <w:tabs>
          <w:tab w:val="left" w:pos="90"/>
        </w:tabs>
        <w:jc w:val="both"/>
        <w:rPr>
          <w:lang w:val="sr-Cyrl-CS"/>
        </w:rPr>
      </w:pPr>
      <w:r w:rsidRPr="00816A3A">
        <w:rPr>
          <w:lang w:val="sr-Cyrl-CS"/>
        </w:rPr>
        <w:t>У колони 5- уписати јединичну цену са ПДВ-ом;</w:t>
      </w:r>
    </w:p>
    <w:p w:rsidR="001317BB" w:rsidRPr="00816A3A" w:rsidRDefault="001317BB" w:rsidP="001317BB">
      <w:pPr>
        <w:pStyle w:val="1"/>
        <w:numPr>
          <w:ilvl w:val="0"/>
          <w:numId w:val="10"/>
        </w:numPr>
        <w:tabs>
          <w:tab w:val="left" w:pos="90"/>
        </w:tabs>
        <w:jc w:val="both"/>
        <w:rPr>
          <w:lang w:val="sr-Cyrl-CS"/>
        </w:rPr>
      </w:pPr>
      <w:r w:rsidRPr="00816A3A">
        <w:rPr>
          <w:lang w:val="sr-Cyrl-CS"/>
        </w:rPr>
        <w:t xml:space="preserve">У колони 6.- </w:t>
      </w:r>
      <w:r>
        <w:rPr>
          <w:lang w:val="sr-Cyrl-CS"/>
        </w:rPr>
        <w:t xml:space="preserve">уписати укупну цену без ПДВ-а, </w:t>
      </w:r>
      <w:r w:rsidRPr="00816A3A">
        <w:rPr>
          <w:lang w:val="sr-Cyrl-CS"/>
        </w:rPr>
        <w:t xml:space="preserve"> за процењене количине;</w:t>
      </w:r>
    </w:p>
    <w:p w:rsidR="001317BB" w:rsidRDefault="001317BB" w:rsidP="001317BB">
      <w:pPr>
        <w:pStyle w:val="1"/>
        <w:numPr>
          <w:ilvl w:val="0"/>
          <w:numId w:val="10"/>
        </w:numPr>
        <w:tabs>
          <w:tab w:val="left" w:pos="90"/>
        </w:tabs>
        <w:jc w:val="both"/>
        <w:rPr>
          <w:lang w:val="sr-Cyrl-CS"/>
        </w:rPr>
      </w:pPr>
      <w:r w:rsidRPr="00816A3A">
        <w:rPr>
          <w:lang w:val="sr-Cyrl-CS"/>
        </w:rPr>
        <w:t xml:space="preserve">У колони 7.- </w:t>
      </w:r>
      <w:r>
        <w:rPr>
          <w:lang w:val="sr-Cyrl-CS"/>
        </w:rPr>
        <w:t xml:space="preserve">уписати укупну цену са ПДВ-ом, </w:t>
      </w:r>
      <w:r w:rsidRPr="00816A3A">
        <w:rPr>
          <w:lang w:val="sr-Cyrl-CS"/>
        </w:rPr>
        <w:t>за процењене количине</w:t>
      </w:r>
    </w:p>
    <w:p w:rsidR="00EA4A91" w:rsidRPr="00816A3A" w:rsidRDefault="00EA4A91" w:rsidP="00EA4A91">
      <w:pPr>
        <w:pStyle w:val="1"/>
        <w:tabs>
          <w:tab w:val="left" w:pos="90"/>
        </w:tabs>
        <w:ind w:left="450"/>
        <w:jc w:val="both"/>
        <w:rPr>
          <w:lang w:val="sr-Cyrl-CS"/>
        </w:rPr>
      </w:pPr>
    </w:p>
    <w:p w:rsidR="001317BB" w:rsidRPr="001317BB" w:rsidRDefault="001317BB" w:rsidP="001317BB">
      <w:pPr>
        <w:widowControl w:val="0"/>
        <w:jc w:val="both"/>
        <w:rPr>
          <w:rFonts w:eastAsia="Courier New"/>
          <w:lang w:val="sr-Cyrl-CS"/>
        </w:rPr>
      </w:pPr>
      <w:r w:rsidRPr="00187F0E">
        <w:rPr>
          <w:rFonts w:eastAsia="Courier New"/>
        </w:rPr>
        <w:t xml:space="preserve">Место испоруке: Обрачунскa мернa местa Купца прикљученa на дистрибутивни систем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406"/>
        <w:gridCol w:w="2166"/>
        <w:gridCol w:w="3441"/>
      </w:tblGrid>
      <w:tr w:rsidR="001317BB" w:rsidRPr="00187F0E" w:rsidTr="00EA4A91">
        <w:trPr>
          <w:trHeight w:val="753"/>
        </w:trPr>
        <w:tc>
          <w:tcPr>
            <w:tcW w:w="734" w:type="dxa"/>
            <w:shd w:val="clear" w:color="auto" w:fill="auto"/>
            <w:vAlign w:val="center"/>
          </w:tcPr>
          <w:p w:rsidR="001317BB" w:rsidRPr="00187F0E" w:rsidRDefault="001317BB" w:rsidP="00EA4A91">
            <w:pPr>
              <w:jc w:val="center"/>
            </w:pPr>
            <w:r w:rsidRPr="00187F0E">
              <w:t>Р.бр.</w:t>
            </w:r>
          </w:p>
        </w:tc>
        <w:tc>
          <w:tcPr>
            <w:tcW w:w="3406" w:type="dxa"/>
            <w:shd w:val="clear" w:color="auto" w:fill="auto"/>
            <w:vAlign w:val="center"/>
          </w:tcPr>
          <w:p w:rsidR="001317BB" w:rsidRPr="00187F0E" w:rsidRDefault="001317BB" w:rsidP="00EA4A91">
            <w:pPr>
              <w:jc w:val="center"/>
            </w:pPr>
            <w:r>
              <w:t>Назив места мерења</w:t>
            </w:r>
          </w:p>
        </w:tc>
        <w:tc>
          <w:tcPr>
            <w:tcW w:w="2166" w:type="dxa"/>
            <w:shd w:val="clear" w:color="auto" w:fill="auto"/>
            <w:vAlign w:val="center"/>
          </w:tcPr>
          <w:p w:rsidR="001317BB" w:rsidRPr="00187F0E" w:rsidRDefault="001317BB" w:rsidP="00EA4A91">
            <w:pPr>
              <w:jc w:val="center"/>
            </w:pPr>
            <w:r>
              <w:t>место мерења</w:t>
            </w:r>
          </w:p>
        </w:tc>
        <w:tc>
          <w:tcPr>
            <w:tcW w:w="3441" w:type="dxa"/>
            <w:shd w:val="clear" w:color="auto" w:fill="auto"/>
            <w:vAlign w:val="center"/>
          </w:tcPr>
          <w:p w:rsidR="001317BB" w:rsidRPr="00187F0E" w:rsidRDefault="001317BB" w:rsidP="00EA4A91">
            <w:pPr>
              <w:jc w:val="center"/>
            </w:pPr>
            <w:r w:rsidRPr="00187F0E">
              <w:t>Категорија потрошње</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1.</w:t>
            </w:r>
          </w:p>
        </w:tc>
        <w:tc>
          <w:tcPr>
            <w:tcW w:w="3406" w:type="dxa"/>
            <w:shd w:val="clear" w:color="auto" w:fill="auto"/>
            <w:vAlign w:val="center"/>
          </w:tcPr>
          <w:p w:rsidR="001317BB" w:rsidRPr="005E0920" w:rsidRDefault="001317BB" w:rsidP="00EA4A91">
            <w:pPr>
              <w:rPr>
                <w:lang w:val="sr-Cyrl-CS"/>
              </w:rPr>
            </w:pPr>
            <w:r>
              <w:rPr>
                <w:lang w:val="sr-Cyrl-CS"/>
              </w:rPr>
              <w:t>Установа</w:t>
            </w:r>
            <w:r w:rsidR="00EA4A91">
              <w:rPr>
                <w:lang w:val="sr-Cyrl-CS"/>
              </w:rPr>
              <w:t xml:space="preserve"> ( трафо)</w:t>
            </w:r>
          </w:p>
        </w:tc>
        <w:tc>
          <w:tcPr>
            <w:tcW w:w="2166" w:type="dxa"/>
            <w:shd w:val="clear" w:color="auto" w:fill="auto"/>
            <w:vAlign w:val="center"/>
          </w:tcPr>
          <w:p w:rsidR="001317BB" w:rsidRPr="005E0920" w:rsidRDefault="001317BB" w:rsidP="00EA4A91">
            <w:pPr>
              <w:jc w:val="center"/>
              <w:rPr>
                <w:lang w:val="sr-Cyrl-CS"/>
              </w:rPr>
            </w:pPr>
            <w:r>
              <w:rPr>
                <w:lang w:val="sr-Cyrl-CS"/>
              </w:rPr>
              <w:t>13663157</w:t>
            </w:r>
          </w:p>
        </w:tc>
        <w:tc>
          <w:tcPr>
            <w:tcW w:w="3441" w:type="dxa"/>
            <w:shd w:val="clear" w:color="auto" w:fill="auto"/>
            <w:vAlign w:val="center"/>
          </w:tcPr>
          <w:p w:rsidR="001317BB" w:rsidRPr="00D06E7D" w:rsidRDefault="00EA4A91" w:rsidP="00EA4A91">
            <w:r>
              <w:rPr>
                <w:lang w:val="sr-Cyrl-CS"/>
              </w:rPr>
              <w:t>Широка п</w:t>
            </w:r>
            <w:r>
              <w:t xml:space="preserve">отрошња на </w:t>
            </w:r>
            <w:r>
              <w:rPr>
                <w:lang w:val="sr-Cyrl-CS"/>
              </w:rPr>
              <w:t xml:space="preserve">ниском </w:t>
            </w:r>
            <w:r w:rsidR="001317BB">
              <w:t>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2.</w:t>
            </w:r>
          </w:p>
        </w:tc>
        <w:tc>
          <w:tcPr>
            <w:tcW w:w="3406" w:type="dxa"/>
            <w:shd w:val="clear" w:color="auto" w:fill="auto"/>
            <w:vAlign w:val="center"/>
          </w:tcPr>
          <w:p w:rsidR="001317BB" w:rsidRPr="005E0920" w:rsidRDefault="001317BB" w:rsidP="00EA4A91">
            <w:pPr>
              <w:rPr>
                <w:lang w:val="sr-Cyrl-CS"/>
              </w:rPr>
            </w:pPr>
            <w:r>
              <w:rPr>
                <w:lang w:val="sr-Cyrl-CS"/>
              </w:rPr>
              <w:t>Нова економија</w:t>
            </w:r>
          </w:p>
        </w:tc>
        <w:tc>
          <w:tcPr>
            <w:tcW w:w="2166" w:type="dxa"/>
            <w:shd w:val="clear" w:color="auto" w:fill="auto"/>
            <w:vAlign w:val="center"/>
          </w:tcPr>
          <w:p w:rsidR="001317BB" w:rsidRPr="005E0920" w:rsidRDefault="001317BB" w:rsidP="00EA4A91">
            <w:pPr>
              <w:jc w:val="center"/>
              <w:rPr>
                <w:lang w:val="sr-Cyrl-CS"/>
              </w:rPr>
            </w:pPr>
            <w:r>
              <w:rPr>
                <w:lang w:val="sr-Cyrl-CS"/>
              </w:rPr>
              <w:t>15137177</w:t>
            </w:r>
          </w:p>
        </w:tc>
        <w:tc>
          <w:tcPr>
            <w:tcW w:w="3441" w:type="dxa"/>
            <w:shd w:val="clear" w:color="auto" w:fill="auto"/>
            <w:vAlign w:val="center"/>
          </w:tcPr>
          <w:p w:rsidR="001317BB" w:rsidRPr="00187F0E" w:rsidRDefault="00EA4A91" w:rsidP="00EA4A91">
            <w:r>
              <w:t xml:space="preserve">Потрошња на </w:t>
            </w:r>
            <w:r>
              <w:rPr>
                <w:lang w:val="sr-Cyrl-CS"/>
              </w:rPr>
              <w:t>н</w:t>
            </w:r>
            <w:r w:rsidR="001317BB">
              <w:t>иском 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3.</w:t>
            </w:r>
          </w:p>
        </w:tc>
        <w:tc>
          <w:tcPr>
            <w:tcW w:w="3406" w:type="dxa"/>
            <w:shd w:val="clear" w:color="auto" w:fill="auto"/>
            <w:vAlign w:val="center"/>
          </w:tcPr>
          <w:p w:rsidR="001317BB" w:rsidRPr="005E0920" w:rsidRDefault="001317BB" w:rsidP="00EA4A91">
            <w:pPr>
              <w:rPr>
                <w:lang w:val="sr-Cyrl-CS"/>
              </w:rPr>
            </w:pPr>
            <w:r>
              <w:rPr>
                <w:lang w:val="sr-Cyrl-CS"/>
              </w:rPr>
              <w:t>Кућа- Велико Градиште</w:t>
            </w:r>
          </w:p>
        </w:tc>
        <w:tc>
          <w:tcPr>
            <w:tcW w:w="2166" w:type="dxa"/>
            <w:shd w:val="clear" w:color="auto" w:fill="auto"/>
            <w:vAlign w:val="center"/>
          </w:tcPr>
          <w:p w:rsidR="001317BB" w:rsidRPr="005E0920" w:rsidRDefault="001317BB" w:rsidP="00EA4A91">
            <w:pPr>
              <w:jc w:val="center"/>
              <w:rPr>
                <w:lang w:val="sr-Cyrl-CS"/>
              </w:rPr>
            </w:pPr>
            <w:r>
              <w:rPr>
                <w:lang w:val="sr-Cyrl-CS"/>
              </w:rPr>
              <w:t>15836903</w:t>
            </w:r>
          </w:p>
        </w:tc>
        <w:tc>
          <w:tcPr>
            <w:tcW w:w="3441" w:type="dxa"/>
            <w:shd w:val="clear" w:color="auto" w:fill="auto"/>
            <w:vAlign w:val="center"/>
          </w:tcPr>
          <w:p w:rsidR="001317BB" w:rsidRPr="00EA4A91" w:rsidRDefault="00EA4A91" w:rsidP="00EA4A91">
            <w:pPr>
              <w:rPr>
                <w:lang w:val="sr-Cyrl-CS"/>
              </w:rPr>
            </w:pPr>
            <w:r>
              <w:t xml:space="preserve"> </w:t>
            </w:r>
            <w:r>
              <w:rPr>
                <w:lang w:val="sr-Cyrl-CS"/>
              </w:rPr>
              <w:t>П</w:t>
            </w:r>
            <w:r w:rsidR="001317BB">
              <w:t>отрошња</w:t>
            </w:r>
            <w:r>
              <w:rPr>
                <w:lang w:val="sr-Cyrl-CS"/>
              </w:rPr>
              <w:t xml:space="preserve"> на ниском напону</w:t>
            </w:r>
            <w:r w:rsidR="001317BB">
              <w:t>-Двотарифн</w:t>
            </w:r>
            <w:r>
              <w:rPr>
                <w:lang w:val="sr-Cyrl-CS"/>
              </w:rPr>
              <w:t>а</w:t>
            </w:r>
          </w:p>
        </w:tc>
      </w:tr>
    </w:tbl>
    <w:p w:rsidR="001317BB" w:rsidRPr="00816A3A" w:rsidRDefault="001317BB" w:rsidP="001317BB">
      <w:pPr>
        <w:pStyle w:val="1"/>
        <w:tabs>
          <w:tab w:val="left" w:pos="90"/>
        </w:tabs>
        <w:ind w:left="90"/>
        <w:jc w:val="both"/>
        <w:rPr>
          <w:lang w:val="sr-Cyrl-CS"/>
        </w:rPr>
      </w:pPr>
    </w:p>
    <w:p w:rsidR="001317BB" w:rsidRPr="00816A3A" w:rsidRDefault="001317BB" w:rsidP="001317BB">
      <w:pPr>
        <w:jc w:val="both"/>
        <w:rPr>
          <w:lang w:val="sr-Cyrl-CS"/>
        </w:rPr>
      </w:pPr>
      <w:r>
        <w:rPr>
          <w:lang w:val="sr-Cyrl-CS"/>
        </w:rPr>
        <w:t xml:space="preserve">       </w:t>
      </w:r>
      <w:r w:rsidRPr="00816A3A">
        <w:rPr>
          <w:lang w:val="sr-Cyrl-CS"/>
        </w:rPr>
        <w:t>У _______________</w:t>
      </w:r>
      <w:r w:rsidRPr="00816A3A">
        <w:rPr>
          <w:lang w:val="sr-Cyrl-CS"/>
        </w:rPr>
        <w:tab/>
      </w:r>
      <w:r w:rsidRPr="00816A3A">
        <w:rPr>
          <w:lang w:val="sr-Cyrl-CS"/>
        </w:rPr>
        <w:tab/>
      </w:r>
      <w:r w:rsidRPr="00816A3A">
        <w:rPr>
          <w:lang w:val="sr-Cyrl-CS"/>
        </w:rPr>
        <w:tab/>
      </w:r>
      <w:r w:rsidRPr="00816A3A">
        <w:rPr>
          <w:lang w:val="sr-Cyrl-CS"/>
        </w:rPr>
        <w:tab/>
      </w:r>
      <w:r w:rsidRPr="00816A3A">
        <w:rPr>
          <w:lang w:val="sr-Cyrl-CS"/>
        </w:rPr>
        <w:tab/>
      </w:r>
      <w:r>
        <w:rPr>
          <w:lang w:val="sr-Cyrl-CS"/>
        </w:rPr>
        <w:t xml:space="preserve">                  </w:t>
      </w:r>
      <w:r w:rsidRPr="00816A3A">
        <w:rPr>
          <w:lang w:val="sr-Cyrl-CS"/>
        </w:rPr>
        <w:t>Потпис овлашћеног лица</w:t>
      </w:r>
    </w:p>
    <w:p w:rsidR="001317BB" w:rsidRPr="00816A3A" w:rsidRDefault="001317BB" w:rsidP="001317BB">
      <w:pPr>
        <w:jc w:val="both"/>
        <w:rPr>
          <w:lang w:val="sr-Cyrl-CS"/>
        </w:rPr>
      </w:pPr>
      <w:r w:rsidRPr="00816A3A">
        <w:rPr>
          <w:lang w:val="sr-Cyrl-CS"/>
        </w:rPr>
        <w:t>Дана:</w:t>
      </w:r>
      <w:r>
        <w:rPr>
          <w:lang w:val="sr-Cyrl-CS"/>
        </w:rPr>
        <w:t xml:space="preserve">   </w:t>
      </w:r>
      <w:r w:rsidRPr="00816A3A">
        <w:rPr>
          <w:lang w:val="sr-Cyrl-CS"/>
        </w:rPr>
        <w:t>_____________</w:t>
      </w:r>
      <w:r w:rsidRPr="00816A3A">
        <w:rPr>
          <w:lang w:val="sr-Cyrl-CS"/>
        </w:rPr>
        <w:tab/>
        <w:t xml:space="preserve">                        М.П.      </w:t>
      </w:r>
      <w:r>
        <w:rPr>
          <w:lang w:val="sr-Cyrl-CS"/>
        </w:rPr>
        <w:t xml:space="preserve">                                 </w:t>
      </w:r>
      <w:r w:rsidRPr="00816A3A">
        <w:rPr>
          <w:lang w:val="sr-Cyrl-CS"/>
        </w:rPr>
        <w:t xml:space="preserve"> ________________________</w:t>
      </w:r>
    </w:p>
    <w:p w:rsidR="001317BB" w:rsidRPr="00EA4A91" w:rsidRDefault="001317BB" w:rsidP="00EA4A91">
      <w:pPr>
        <w:jc w:val="both"/>
        <w:rPr>
          <w:b/>
          <w:lang w:val="sr-Cyrl-CS"/>
        </w:rPr>
      </w:pPr>
      <w:r w:rsidRPr="00816A3A">
        <w:rPr>
          <w:b/>
          <w:lang w:val="sr-Cyrl-CS"/>
        </w:rPr>
        <w:t xml:space="preserve">Напомена: </w:t>
      </w:r>
      <w:r w:rsidRPr="003E4412">
        <w:rPr>
          <w:i/>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струкруре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w:t>
      </w:r>
      <w:r w:rsidR="00EA4A91">
        <w:rPr>
          <w:i/>
          <w:lang w:val="sr-Cyrl-CS"/>
        </w:rPr>
        <w:t>ре цене.</w:t>
      </w:r>
    </w:p>
    <w:p w:rsidR="00EA4A91" w:rsidRPr="00412F2D" w:rsidRDefault="00EA4A91" w:rsidP="00EA4A91">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Pr>
          <w:rFonts w:ascii="Arial" w:eastAsia="Times New Roman" w:hAnsi="Arial" w:cs="Arial"/>
          <w:b/>
          <w:bCs/>
          <w:noProof/>
          <w:sz w:val="28"/>
          <w:szCs w:val="20"/>
        </w:rPr>
        <w:t>(ОБРАЗАЦ 3)</w:t>
      </w:r>
    </w:p>
    <w:p w:rsidR="00EA4A91" w:rsidRPr="00412F2D" w:rsidRDefault="00EA4A91" w:rsidP="00EA4A91">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EA4A91" w:rsidRDefault="00EA4A91" w:rsidP="00EA4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jc w:val="center"/>
              <w:rPr>
                <w:rFonts w:ascii="Arial" w:hAnsi="Arial" w:cs="Arial"/>
              </w:rPr>
            </w:pPr>
            <w:r>
              <w:rPr>
                <w:rFonts w:ascii="Arial" w:hAnsi="Arial" w:cs="Arial"/>
                <w:b/>
                <w:i/>
              </w:rPr>
              <w:t>ИЗНОС ТРОШКА У РСД</w:t>
            </w: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i/>
              </w:rPr>
            </w:pPr>
          </w:p>
          <w:p w:rsidR="00EA4A91" w:rsidRDefault="00EA4A91" w:rsidP="00EA4A9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lang w:val="ru-RU"/>
              </w:rPr>
            </w:pPr>
          </w:p>
        </w:tc>
      </w:tr>
    </w:tbl>
    <w:p w:rsidR="00EA4A91" w:rsidRDefault="00EA4A91" w:rsidP="00EA4A91">
      <w:pPr>
        <w:jc w:val="both"/>
      </w:pPr>
    </w:p>
    <w:p w:rsidR="00EA4A91" w:rsidRDefault="00EA4A91" w:rsidP="00EA4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A4A91" w:rsidRPr="00412F2D" w:rsidRDefault="00EA4A91" w:rsidP="00EA4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4A91" w:rsidRPr="00412F2D" w:rsidRDefault="00EA4A91" w:rsidP="00EA4A91">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8"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1317BB" w:rsidRPr="00EA4A91" w:rsidRDefault="001317BB" w:rsidP="001317BB">
      <w:pPr>
        <w:rPr>
          <w:b/>
          <w:bCs/>
          <w:i/>
          <w:iCs/>
          <w:lang w:val="sr-Cyrl-CS"/>
        </w:rPr>
      </w:pPr>
    </w:p>
    <w:p w:rsidR="00EA4A91" w:rsidRDefault="00EA4A91" w:rsidP="00EA4A91">
      <w:pPr>
        <w:pStyle w:val="BodyText3"/>
        <w:spacing w:after="0"/>
        <w:jc w:val="right"/>
        <w:rPr>
          <w:rFonts w:ascii="Arial" w:hAnsi="Arial" w:cs="Arial"/>
          <w:b/>
          <w:bCs/>
          <w:sz w:val="28"/>
          <w:szCs w:val="28"/>
        </w:rPr>
      </w:pPr>
    </w:p>
    <w:p w:rsidR="001629E5" w:rsidRDefault="001629E5" w:rsidP="00EA4A91">
      <w:pPr>
        <w:pStyle w:val="BodyText3"/>
        <w:spacing w:after="0"/>
        <w:jc w:val="right"/>
        <w:rPr>
          <w:rFonts w:ascii="Arial" w:hAnsi="Arial" w:cs="Arial"/>
          <w:b/>
          <w:bCs/>
          <w:sz w:val="28"/>
          <w:szCs w:val="28"/>
        </w:rPr>
      </w:pPr>
    </w:p>
    <w:p w:rsidR="001629E5" w:rsidRDefault="001629E5" w:rsidP="00EA4A91">
      <w:pPr>
        <w:pStyle w:val="BodyText3"/>
        <w:spacing w:after="0"/>
        <w:jc w:val="right"/>
        <w:rPr>
          <w:rFonts w:ascii="Arial" w:hAnsi="Arial" w:cs="Arial"/>
          <w:b/>
          <w:bCs/>
          <w:sz w:val="28"/>
          <w:szCs w:val="28"/>
        </w:rPr>
      </w:pPr>
    </w:p>
    <w:p w:rsidR="001629E5" w:rsidRDefault="001629E5" w:rsidP="00EA4A91">
      <w:pPr>
        <w:pStyle w:val="BodyText3"/>
        <w:spacing w:after="0"/>
        <w:jc w:val="right"/>
        <w:rPr>
          <w:rFonts w:ascii="Arial" w:hAnsi="Arial" w:cs="Arial"/>
          <w:b/>
          <w:bCs/>
          <w:sz w:val="28"/>
          <w:szCs w:val="28"/>
        </w:rPr>
      </w:pPr>
    </w:p>
    <w:p w:rsidR="008D453C" w:rsidRDefault="008D453C" w:rsidP="00EA4A91">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4 )</w:t>
      </w:r>
    </w:p>
    <w:p w:rsidR="008D453C" w:rsidRPr="008D453C" w:rsidRDefault="008D453C" w:rsidP="00EA4A91">
      <w:pPr>
        <w:pStyle w:val="BodyText3"/>
        <w:spacing w:after="0"/>
        <w:jc w:val="right"/>
        <w:rPr>
          <w:rFonts w:ascii="Arial" w:hAnsi="Arial" w:cs="Arial"/>
          <w:b/>
          <w:bCs/>
          <w:sz w:val="28"/>
          <w:szCs w:val="28"/>
        </w:rPr>
      </w:pPr>
    </w:p>
    <w:p w:rsidR="00EA4A91" w:rsidRDefault="00EA4A91" w:rsidP="00EA4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A4A91" w:rsidRDefault="00EA4A91" w:rsidP="00EA4A91">
      <w:pPr>
        <w:pStyle w:val="BodyText3"/>
        <w:spacing w:after="0"/>
        <w:jc w:val="center"/>
        <w:rPr>
          <w:rFonts w:ascii="Arial" w:hAnsi="Arial" w:cs="Arial"/>
          <w:b/>
          <w:bCs/>
          <w:sz w:val="28"/>
          <w:szCs w:val="28"/>
        </w:rPr>
      </w:pPr>
    </w:p>
    <w:p w:rsidR="00EA4A91" w:rsidRPr="00052709" w:rsidRDefault="00EA4A91" w:rsidP="00EA4A91">
      <w:pPr>
        <w:pStyle w:val="BodyText3"/>
        <w:spacing w:after="0"/>
        <w:jc w:val="center"/>
        <w:rPr>
          <w:rFonts w:ascii="Arial" w:hAnsi="Arial" w:cs="Arial"/>
          <w:bCs/>
          <w:sz w:val="24"/>
          <w:szCs w:val="24"/>
        </w:rPr>
      </w:pP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A4A91" w:rsidRDefault="00EA4A91" w:rsidP="00EA4A91">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EA4A91" w:rsidRPr="00412F2D" w:rsidRDefault="00EA4A91" w:rsidP="00EA4A91">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EA4A91" w:rsidRPr="00412F2D" w:rsidRDefault="00EA4A91" w:rsidP="00EA4A91">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A4A91" w:rsidRPr="00412F2D" w:rsidRDefault="00EA4A91" w:rsidP="00EA4A91">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Pr>
          <w:rFonts w:ascii="Arial" w:hAnsi="Arial" w:cs="Arial"/>
          <w:b/>
          <w:lang w:val="sr-Cyrl-CS"/>
        </w:rPr>
        <w:t>Набавка електричне енергије за потребе</w:t>
      </w:r>
      <w:r w:rsidRPr="00B95E3E">
        <w:rPr>
          <w:rFonts w:ascii="Arial" w:hAnsi="Arial" w:cs="Arial"/>
          <w:b/>
          <w:lang w:val="sr-Cyrl-CS"/>
        </w:rPr>
        <w:t xml:space="preserve">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r w:rsidRPr="00B95E3E">
        <w:rPr>
          <w:rFonts w:ascii="Arial" w:hAnsi="Arial" w:cs="Arial"/>
          <w:b/>
        </w:rPr>
        <w:t xml:space="preserve"> </w:t>
      </w:r>
      <w:r w:rsidR="007D3787">
        <w:rPr>
          <w:rFonts w:ascii="Arial" w:hAnsi="Arial" w:cs="Arial"/>
          <w:b/>
        </w:rPr>
        <w:t>7/</w:t>
      </w:r>
      <w:r w:rsidRPr="00B95E3E">
        <w:rPr>
          <w:rFonts w:ascii="Arial" w:hAnsi="Arial" w:cs="Arial"/>
          <w:b/>
          <w:lang w:val="sr-Cyrl-CS"/>
        </w:rPr>
        <w:t>1</w:t>
      </w:r>
      <w:r w:rsidR="007D3787">
        <w:rPr>
          <w:rFonts w:ascii="Arial" w:hAnsi="Arial" w:cs="Arial"/>
          <w:b/>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A4A91" w:rsidRDefault="00EA4A91" w:rsidP="00EA4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5"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EA4A91" w:rsidRDefault="00EA4A91" w:rsidP="00EA4A91">
      <w:pPr>
        <w:pStyle w:val="BodyText3"/>
        <w:spacing w:after="0"/>
        <w:ind w:firstLine="227"/>
        <w:jc w:val="both"/>
      </w:pPr>
    </w:p>
    <w:p w:rsidR="00EA4A91" w:rsidRDefault="00EA4A91" w:rsidP="00EA4A91">
      <w:pPr>
        <w:tabs>
          <w:tab w:val="left" w:pos="6028"/>
        </w:tabs>
        <w:autoSpaceDE w:val="0"/>
        <w:spacing w:line="240" w:lineRule="auto"/>
      </w:pPr>
    </w:p>
    <w:p w:rsidR="00EA4A91" w:rsidRDefault="00EA4A91" w:rsidP="00EA4A91">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EA4A91" w:rsidRDefault="00EA4A91" w:rsidP="008558B3">
      <w:pPr>
        <w:tabs>
          <w:tab w:val="left" w:pos="6028"/>
        </w:tabs>
        <w:autoSpaceDE w:val="0"/>
        <w:spacing w:line="240" w:lineRule="auto"/>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629E5" w:rsidRDefault="001629E5" w:rsidP="008558B3">
      <w:pPr>
        <w:tabs>
          <w:tab w:val="left" w:pos="6028"/>
        </w:tabs>
        <w:autoSpaceDE w:val="0"/>
        <w:spacing w:line="240" w:lineRule="auto"/>
        <w:jc w:val="both"/>
        <w:rPr>
          <w:rFonts w:ascii="Arial" w:hAnsi="Arial" w:cs="Arial"/>
          <w:bCs/>
          <w:i/>
          <w:iCs/>
        </w:rPr>
      </w:pPr>
    </w:p>
    <w:p w:rsidR="001629E5" w:rsidRPr="008558B3" w:rsidRDefault="001629E5" w:rsidP="008558B3">
      <w:pPr>
        <w:tabs>
          <w:tab w:val="left" w:pos="6028"/>
        </w:tabs>
        <w:autoSpaceDE w:val="0"/>
        <w:spacing w:line="240" w:lineRule="auto"/>
        <w:jc w:val="both"/>
        <w:rPr>
          <w:rFonts w:ascii="Arial" w:hAnsi="Arial" w:cs="Arial"/>
          <w:bCs/>
          <w:i/>
          <w:iCs/>
          <w:lang w:val="sr-Cyrl-CS"/>
        </w:rPr>
      </w:pPr>
    </w:p>
    <w:p w:rsidR="00CA4915" w:rsidRDefault="00CA4915" w:rsidP="00EA4A91">
      <w:pPr>
        <w:pStyle w:val="BodyText3"/>
        <w:spacing w:after="0"/>
        <w:rPr>
          <w:rFonts w:ascii="Arial" w:eastAsia="Arial Unicode MS" w:hAnsi="Arial" w:cs="Arial"/>
          <w:i/>
          <w:color w:val="auto"/>
          <w:sz w:val="24"/>
          <w:szCs w:val="24"/>
          <w:lang w:val="sr-Cyrl-CS"/>
        </w:rPr>
      </w:pPr>
    </w:p>
    <w:p w:rsidR="001629E5" w:rsidRPr="008D453C" w:rsidRDefault="001629E5" w:rsidP="00EA4A91">
      <w:pPr>
        <w:pStyle w:val="BodyText3"/>
        <w:spacing w:after="0"/>
        <w:rPr>
          <w:rFonts w:ascii="Arial" w:eastAsia="Arial Unicode MS" w:hAnsi="Arial" w:cs="Arial"/>
          <w:i/>
          <w:color w:val="auto"/>
          <w:sz w:val="24"/>
          <w:szCs w:val="24"/>
        </w:rPr>
      </w:pPr>
    </w:p>
    <w:p w:rsidR="00CA4915" w:rsidRPr="001629E5" w:rsidRDefault="00CA4915" w:rsidP="00EA4A91">
      <w:pPr>
        <w:pStyle w:val="BodyText3"/>
        <w:spacing w:after="0"/>
        <w:rPr>
          <w:rFonts w:ascii="Arial" w:eastAsia="Arial Unicode MS" w:hAnsi="Arial" w:cs="Arial"/>
          <w:i/>
          <w:color w:val="auto"/>
          <w:sz w:val="24"/>
          <w:szCs w:val="24"/>
          <w:lang w:val="sr-Latn-CS"/>
        </w:rPr>
      </w:pPr>
    </w:p>
    <w:p w:rsidR="00CA4915" w:rsidRPr="009A7303" w:rsidRDefault="00CA4915" w:rsidP="00EA4A91">
      <w:pPr>
        <w:pStyle w:val="BodyText3"/>
        <w:spacing w:after="0"/>
        <w:rPr>
          <w:rFonts w:ascii="Arial" w:eastAsia="Arial Unicode MS" w:hAnsi="Arial" w:cs="Arial"/>
          <w:i/>
          <w:color w:val="auto"/>
          <w:sz w:val="24"/>
          <w:szCs w:val="24"/>
          <w:lang w:val="sr-Cyrl-CS"/>
        </w:rPr>
      </w:pPr>
    </w:p>
    <w:p w:rsidR="00EA4A91" w:rsidRDefault="00EA4A91" w:rsidP="00EA4A91">
      <w:pPr>
        <w:pStyle w:val="BodyText3"/>
        <w:spacing w:after="0"/>
        <w:jc w:val="center"/>
        <w:rPr>
          <w:rFonts w:ascii="Arial" w:eastAsia="Arial Unicode MS" w:hAnsi="Arial" w:cs="Arial"/>
          <w:i/>
          <w:color w:val="auto"/>
          <w:sz w:val="24"/>
          <w:szCs w:val="24"/>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EA4A91"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Pr>
          <w:rFonts w:ascii="Times New Roman" w:hAnsi="Times New Roman"/>
          <w:b/>
          <w:lang w:val="sr-Latn-CS"/>
        </w:rPr>
        <w:t>8</w:t>
      </w:r>
    </w:p>
    <w:p w:rsidR="00EA4A91" w:rsidRPr="00A06AF5" w:rsidRDefault="00CA4915" w:rsidP="00EA4A91">
      <w:pPr>
        <w:rPr>
          <w:rFonts w:ascii="Times New Roman" w:hAnsi="Times New Roman"/>
          <w:b/>
          <w:bCs/>
          <w:lang w:val="sr-Cyrl-CS"/>
        </w:rPr>
      </w:pPr>
      <w:r>
        <w:rPr>
          <w:rFonts w:ascii="Times New Roman" w:hAnsi="Times New Roman"/>
          <w:b/>
          <w:bCs/>
          <w:lang w:val="sr-Cyrl-CS"/>
        </w:rPr>
        <w:lastRenderedPageBreak/>
        <w:t xml:space="preserve">            </w:t>
      </w:r>
      <w:r w:rsidR="00EA4A91">
        <w:rPr>
          <w:rFonts w:ascii="Times New Roman" w:hAnsi="Times New Roman"/>
          <w:b/>
          <w:bCs/>
          <w:lang w:val="sr-Cyrl-CS"/>
        </w:rPr>
        <w:t xml:space="preserve">                                                                                                                         </w:t>
      </w:r>
      <w:r w:rsidR="00EA4A91">
        <w:rPr>
          <w:rFonts w:ascii="Arial" w:hAnsi="Arial" w:cs="Arial"/>
          <w:b/>
          <w:bCs/>
          <w:sz w:val="28"/>
          <w:szCs w:val="28"/>
        </w:rPr>
        <w:t>(ОБРАЗАЦ</w:t>
      </w:r>
      <w:r w:rsidR="001629E5">
        <w:rPr>
          <w:rFonts w:ascii="Arial" w:hAnsi="Arial" w:cs="Arial"/>
          <w:b/>
          <w:bCs/>
          <w:sz w:val="28"/>
          <w:szCs w:val="28"/>
        </w:rPr>
        <w:t xml:space="preserve"> </w:t>
      </w:r>
      <w:r w:rsidR="00EA4A91">
        <w:rPr>
          <w:rFonts w:ascii="Arial" w:hAnsi="Arial" w:cs="Arial"/>
          <w:b/>
          <w:bCs/>
          <w:sz w:val="28"/>
          <w:szCs w:val="28"/>
        </w:rPr>
        <w:t xml:space="preserve"> </w:t>
      </w:r>
      <w:r w:rsidR="001629E5">
        <w:rPr>
          <w:rFonts w:ascii="Arial" w:hAnsi="Arial" w:cs="Arial"/>
          <w:b/>
          <w:bCs/>
          <w:sz w:val="28"/>
          <w:szCs w:val="28"/>
          <w:lang w:val="sr-Latn-CS"/>
        </w:rPr>
        <w:t xml:space="preserve">5 </w:t>
      </w:r>
      <w:r w:rsidR="00EA4A91" w:rsidRPr="00AC47EA">
        <w:rPr>
          <w:rFonts w:ascii="Arial" w:hAnsi="Arial" w:cs="Arial"/>
          <w:b/>
          <w:bCs/>
          <w:sz w:val="28"/>
          <w:szCs w:val="28"/>
        </w:rPr>
        <w:t>)</w:t>
      </w:r>
    </w:p>
    <w:p w:rsidR="00EA4A91" w:rsidRPr="00A06AF5" w:rsidRDefault="00EA4A91" w:rsidP="00EA4A91">
      <w:pPr>
        <w:jc w:val="center"/>
        <w:rPr>
          <w:rFonts w:ascii="Arial" w:hAnsi="Arial" w:cs="Arial"/>
          <w:b/>
          <w:bCs/>
          <w:sz w:val="28"/>
          <w:szCs w:val="28"/>
          <w:lang w:val="sr-Cyrl-CS"/>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CA4915" w:rsidRDefault="00EA4A91" w:rsidP="00EA4A91">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EA4A91" w:rsidRPr="00A06AF5" w:rsidRDefault="00CA4915" w:rsidP="00EA4A91">
      <w:pPr>
        <w:jc w:val="both"/>
        <w:rPr>
          <w:rFonts w:ascii="Arial" w:hAnsi="Arial" w:cs="Arial"/>
          <w:lang w:val="sr-Cyrl-CS"/>
        </w:rPr>
      </w:pPr>
      <w:r>
        <w:rPr>
          <w:rFonts w:ascii="Arial" w:hAnsi="Arial" w:cs="Arial"/>
          <w:lang w:val="sr-Cyrl-CS"/>
        </w:rPr>
        <w:t xml:space="preserve">                   </w:t>
      </w:r>
      <w:r w:rsidR="00EA4A91">
        <w:rPr>
          <w:rFonts w:ascii="Arial" w:hAnsi="Arial" w:cs="Arial"/>
          <w:lang w:val="sr-Cyrl-CS"/>
        </w:rPr>
        <w:t xml:space="preserve">               </w:t>
      </w:r>
      <w:r w:rsidR="00EA4A91" w:rsidRPr="00AC47EA">
        <w:rPr>
          <w:rFonts w:ascii="Arial" w:hAnsi="Arial" w:cs="Arial"/>
        </w:rPr>
        <w:tab/>
      </w:r>
      <w:r w:rsidR="00EA4A91" w:rsidRPr="00AC47EA">
        <w:rPr>
          <w:rFonts w:ascii="Arial" w:hAnsi="Arial" w:cs="Arial"/>
        </w:rPr>
        <w:tab/>
      </w:r>
      <w:r w:rsidR="00EA4A91">
        <w:rPr>
          <w:rFonts w:ascii="Arial" w:hAnsi="Arial" w:cs="Arial"/>
          <w:lang w:val="sr-Cyrl-CS"/>
        </w:rPr>
        <w:t xml:space="preserve">               </w:t>
      </w:r>
      <w:r w:rsidR="00EA4A91" w:rsidRPr="00AC47EA">
        <w:rPr>
          <w:rFonts w:ascii="Arial" w:hAnsi="Arial" w:cs="Arial"/>
          <w:b/>
        </w:rPr>
        <w:t>И З Ј А В У</w:t>
      </w:r>
    </w:p>
    <w:p w:rsidR="00EA4A91" w:rsidRPr="00A06AF5" w:rsidRDefault="00EA4A91" w:rsidP="00EA4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00CA4915">
        <w:rPr>
          <w:rFonts w:ascii="Arial" w:hAnsi="Arial" w:cs="Arial"/>
          <w:b/>
          <w:lang w:val="sr-Cyrl-CS"/>
        </w:rPr>
        <w:t xml:space="preserve">НАБАВКА ЕЛЕКТРИЧНЕ ЕНЕРГИЈЕ ЗА ПОТРЕБЕ  </w:t>
      </w:r>
      <w:r>
        <w:rPr>
          <w:rFonts w:ascii="Arial" w:hAnsi="Arial" w:cs="Arial"/>
          <w:b/>
          <w:lang w:val="sr-Cyrl-CS"/>
        </w:rPr>
        <w:t>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sidR="004B0405">
        <w:rPr>
          <w:rFonts w:ascii="Arial" w:hAnsi="Arial" w:cs="Arial"/>
          <w:b/>
          <w:lang w:val="sr-Cyrl-CS"/>
        </w:rPr>
        <w:t>7/18</w:t>
      </w:r>
      <w:r w:rsidRPr="009A35D6">
        <w:rPr>
          <w:rFonts w:ascii="Arial" w:hAnsi="Arial" w:cs="Arial"/>
          <w:b/>
        </w:rPr>
        <w:t>,</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A4A91" w:rsidRPr="00AC47EA" w:rsidRDefault="00EA4A91" w:rsidP="00EA4A91">
      <w:pPr>
        <w:pStyle w:val="ListParagraph"/>
        <w:numPr>
          <w:ilvl w:val="0"/>
          <w:numId w:val="11"/>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A4A91" w:rsidRPr="00AC47EA" w:rsidRDefault="00EA4A91" w:rsidP="00EA4A91">
      <w:pPr>
        <w:pStyle w:val="ListParagraph"/>
        <w:numPr>
          <w:ilvl w:val="0"/>
          <w:numId w:val="11"/>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EA4A91" w:rsidRPr="00AC47EA" w:rsidRDefault="00EA4A91" w:rsidP="00EA4A91">
      <w:pPr>
        <w:pStyle w:val="ListParagraph"/>
        <w:numPr>
          <w:ilvl w:val="0"/>
          <w:numId w:val="11"/>
        </w:numPr>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EA4A91" w:rsidRDefault="00EA4A91" w:rsidP="00EA4A91">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EA4A91" w:rsidRPr="00A06AF5" w:rsidRDefault="00EA4A91" w:rsidP="00EA4A91">
      <w:pPr>
        <w:pStyle w:val="ListParagraph"/>
        <w:ind w:left="1080"/>
        <w:jc w:val="both"/>
        <w:rPr>
          <w:rFonts w:ascii="Arial" w:hAnsi="Arial" w:cs="Arial"/>
          <w:iCs/>
          <w:lang w:val="sr-Cyrl-CS"/>
        </w:rPr>
      </w:pPr>
    </w:p>
    <w:p w:rsidR="00EA4A91" w:rsidRPr="00AC47EA" w:rsidRDefault="00EA4A91" w:rsidP="00EA4A91">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EA4A91" w:rsidRPr="00A06AF5" w:rsidRDefault="00EA4A91" w:rsidP="00EA4A91">
      <w:pPr>
        <w:rPr>
          <w:rFonts w:ascii="Arial" w:hAnsi="Arial" w:cs="Arial"/>
          <w:lang w:val="sr-Cyrl-CS"/>
        </w:rPr>
      </w:pPr>
      <w:r w:rsidRPr="00AC47EA">
        <w:rPr>
          <w:rFonts w:ascii="Arial" w:hAnsi="Arial" w:cs="Arial"/>
        </w:rPr>
        <w:t xml:space="preserve">Датум:_____________                         М.П.               </w:t>
      </w:r>
      <w:r>
        <w:rPr>
          <w:rFonts w:ascii="Arial" w:hAnsi="Arial" w:cs="Arial"/>
        </w:rPr>
        <w:t xml:space="preserve">      _____________________    </w:t>
      </w:r>
      <w:r w:rsidRPr="00AC47EA">
        <w:rPr>
          <w:rFonts w:ascii="Arial" w:hAnsi="Arial" w:cs="Arial"/>
        </w:rPr>
        <w:t xml:space="preserve">                                               </w:t>
      </w:r>
    </w:p>
    <w:p w:rsidR="001317BB" w:rsidRDefault="00EA4A91" w:rsidP="00CA4915">
      <w:pPr>
        <w:pStyle w:val="ListParagraph"/>
        <w:ind w:left="0"/>
        <w:jc w:val="both"/>
        <w:rPr>
          <w:rFonts w:ascii="Arial" w:hAnsi="Arial" w:cs="Arial"/>
          <w:bCs/>
          <w:i/>
          <w:iCs/>
          <w:sz w:val="22"/>
          <w:szCs w:val="22"/>
        </w:rPr>
      </w:pPr>
      <w:r w:rsidRPr="00CA4915">
        <w:rPr>
          <w:rFonts w:ascii="Arial" w:hAnsi="Arial" w:cs="Arial"/>
          <w:b/>
          <w:bCs/>
          <w:i/>
          <w:sz w:val="22"/>
          <w:szCs w:val="22"/>
        </w:rPr>
        <w:t>Напомена:</w:t>
      </w:r>
      <w:r w:rsidRPr="00CA4915">
        <w:rPr>
          <w:rFonts w:ascii="Arial" w:hAnsi="Arial" w:cs="Arial"/>
          <w:bCs/>
          <w:i/>
          <w:sz w:val="22"/>
          <w:szCs w:val="22"/>
        </w:rPr>
        <w:t xml:space="preserve"> </w:t>
      </w:r>
      <w:r w:rsidRPr="00CA4915">
        <w:rPr>
          <w:rFonts w:ascii="Arial" w:hAnsi="Arial" w:cs="Arial"/>
          <w:b/>
          <w:bCs/>
          <w:i/>
          <w:iCs/>
          <w:sz w:val="22"/>
          <w:szCs w:val="22"/>
          <w:u w:val="single"/>
        </w:rPr>
        <w:t>Уколико понуду подноси група понуђача,</w:t>
      </w:r>
      <w:r w:rsidRPr="00CA4915">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r w:rsidRPr="00CA4915">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A4915">
        <w:rPr>
          <w:rFonts w:ascii="Arial" w:hAnsi="Arial" w:cs="Arial"/>
          <w:bCs/>
          <w:i/>
          <w:iCs/>
          <w:sz w:val="22"/>
          <w:szCs w:val="22"/>
        </w:rPr>
        <w:t>.</w:t>
      </w:r>
    </w:p>
    <w:p w:rsidR="001629E5" w:rsidRDefault="001629E5" w:rsidP="00CA4915">
      <w:pPr>
        <w:pStyle w:val="ListParagraph"/>
        <w:ind w:left="0"/>
        <w:jc w:val="both"/>
        <w:rPr>
          <w:rFonts w:ascii="Arial" w:hAnsi="Arial" w:cs="Arial"/>
          <w:bCs/>
          <w:i/>
          <w:iCs/>
          <w:sz w:val="22"/>
          <w:szCs w:val="22"/>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629E5"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Pr>
          <w:rFonts w:ascii="Times New Roman" w:hAnsi="Times New Roman"/>
          <w:b/>
          <w:lang w:val="sr-Latn-CS"/>
        </w:rPr>
        <w:t>8</w:t>
      </w:r>
    </w:p>
    <w:p w:rsidR="001629E5" w:rsidRDefault="001629E5" w:rsidP="00CA4915">
      <w:pPr>
        <w:pStyle w:val="ListParagraph"/>
        <w:ind w:left="0"/>
        <w:jc w:val="both"/>
        <w:rPr>
          <w:rFonts w:ascii="Arial" w:hAnsi="Arial" w:cs="Arial"/>
          <w:bCs/>
          <w:i/>
          <w:iCs/>
          <w:sz w:val="22"/>
          <w:szCs w:val="22"/>
          <w:lang w:val="sr-Cyrl-CS"/>
        </w:rPr>
      </w:pPr>
    </w:p>
    <w:p w:rsidR="00CA4915" w:rsidRPr="00CA4915" w:rsidRDefault="00CA4915" w:rsidP="00CA4915">
      <w:pPr>
        <w:pStyle w:val="ListParagraph"/>
        <w:ind w:left="0"/>
        <w:jc w:val="both"/>
        <w:rPr>
          <w:rFonts w:ascii="Arial" w:hAnsi="Arial" w:cs="Arial"/>
          <w:bCs/>
          <w:i/>
          <w:iCs/>
          <w:sz w:val="22"/>
          <w:szCs w:val="22"/>
          <w:lang w:val="sr-Cyrl-CS"/>
        </w:rPr>
      </w:pPr>
    </w:p>
    <w:p w:rsidR="008558B3" w:rsidRPr="008558B3" w:rsidRDefault="001629E5" w:rsidP="008558B3">
      <w:pPr>
        <w:jc w:val="right"/>
        <w:rPr>
          <w:rFonts w:ascii="Arial" w:eastAsia="Times New Roman" w:hAnsi="Arial" w:cs="Arial"/>
          <w:b/>
          <w:bCs/>
          <w:sz w:val="28"/>
          <w:szCs w:val="28"/>
          <w:lang w:val="sr-Cyrl-CS"/>
        </w:rPr>
      </w:pPr>
      <w:r>
        <w:rPr>
          <w:rFonts w:ascii="Arial" w:hAnsi="Arial" w:cs="Arial"/>
          <w:b/>
          <w:bCs/>
          <w:sz w:val="28"/>
          <w:szCs w:val="28"/>
        </w:rPr>
        <w:t xml:space="preserve"> </w:t>
      </w:r>
      <w:r w:rsidR="008558B3">
        <w:rPr>
          <w:rFonts w:ascii="Arial" w:hAnsi="Arial" w:cs="Arial"/>
          <w:b/>
          <w:bCs/>
          <w:sz w:val="28"/>
          <w:szCs w:val="28"/>
        </w:rPr>
        <w:t xml:space="preserve">(ОБРАЗАЦ </w:t>
      </w:r>
      <w:r>
        <w:rPr>
          <w:rFonts w:ascii="Arial" w:hAnsi="Arial" w:cs="Arial"/>
          <w:b/>
          <w:bCs/>
          <w:sz w:val="28"/>
          <w:szCs w:val="28"/>
          <w:lang w:val="sr-Latn-CS"/>
        </w:rPr>
        <w:t>6</w:t>
      </w:r>
      <w:r w:rsidR="008558B3" w:rsidRPr="00AC47EA">
        <w:rPr>
          <w:rFonts w:ascii="Arial" w:eastAsia="Times New Roman" w:hAnsi="Arial" w:cs="Arial"/>
          <w:b/>
          <w:bCs/>
          <w:sz w:val="28"/>
          <w:szCs w:val="28"/>
        </w:rPr>
        <w:t>)</w:t>
      </w:r>
    </w:p>
    <w:p w:rsidR="008558B3" w:rsidRPr="008558B3" w:rsidRDefault="008558B3" w:rsidP="008558B3">
      <w:pPr>
        <w:jc w:val="center"/>
        <w:rPr>
          <w:rFonts w:ascii="Arial" w:eastAsia="Times New Roman" w:hAnsi="Arial" w:cs="Arial"/>
          <w:b/>
          <w:bCs/>
          <w:sz w:val="28"/>
          <w:szCs w:val="28"/>
        </w:rPr>
      </w:pPr>
      <w:r>
        <w:rPr>
          <w:rFonts w:ascii="Arial" w:eastAsia="Times New Roman" w:hAnsi="Arial" w:cs="Arial"/>
          <w:b/>
          <w:bCs/>
          <w:sz w:val="28"/>
          <w:szCs w:val="28"/>
        </w:rPr>
        <w:t>ОБРАЗАЦ ИЗЈАВЕ ПОДИЗВОЂАЧА</w:t>
      </w:r>
      <w:r w:rsidRPr="00AC47EA">
        <w:rPr>
          <w:rFonts w:ascii="Arial" w:eastAsia="Times New Roman" w:hAnsi="Arial" w:cs="Arial"/>
          <w:b/>
          <w:bCs/>
          <w:sz w:val="28"/>
          <w:szCs w:val="28"/>
        </w:rPr>
        <w:t xml:space="preserve">  О ИСПУЊЕНОСТИ ОБАВЕЗНИ</w:t>
      </w:r>
      <w:r>
        <w:rPr>
          <w:rFonts w:ascii="Arial" w:eastAsia="Times New Roman" w:hAnsi="Arial" w:cs="Arial"/>
          <w:b/>
          <w:bCs/>
          <w:sz w:val="28"/>
          <w:szCs w:val="28"/>
        </w:rPr>
        <w:t>Х</w:t>
      </w:r>
      <w:r w:rsidRPr="00AC47EA">
        <w:rPr>
          <w:rFonts w:ascii="Arial" w:eastAsia="Times New Roman" w:hAnsi="Arial" w:cs="Arial"/>
          <w:b/>
          <w:bCs/>
          <w:sz w:val="28"/>
          <w:szCs w:val="28"/>
        </w:rPr>
        <w:t xml:space="preserve"> УСЛОВА ЗА УЧЕШЋЕ У ПОСТУПКУ ЈАВНЕ НАБАВКЕ -  </w:t>
      </w:r>
      <w:r>
        <w:rPr>
          <w:rFonts w:ascii="Arial" w:eastAsia="Times New Roman" w:hAnsi="Arial" w:cs="Arial"/>
          <w:b/>
          <w:bCs/>
          <w:sz w:val="28"/>
          <w:szCs w:val="28"/>
        </w:rPr>
        <w:t>ЧЛ. 75.</w:t>
      </w:r>
      <w:r w:rsidRPr="00AC47EA">
        <w:rPr>
          <w:rFonts w:ascii="Arial" w:eastAsia="Times New Roman" w:hAnsi="Arial" w:cs="Arial"/>
          <w:b/>
          <w:bCs/>
          <w:sz w:val="28"/>
          <w:szCs w:val="28"/>
        </w:rPr>
        <w:t xml:space="preserve"> </w:t>
      </w:r>
      <w:r>
        <w:rPr>
          <w:rFonts w:ascii="Arial" w:eastAsia="Times New Roman" w:hAnsi="Arial" w:cs="Arial"/>
          <w:b/>
          <w:bCs/>
          <w:sz w:val="28"/>
          <w:szCs w:val="28"/>
        </w:rPr>
        <w:t>ЗЈН</w:t>
      </w:r>
      <w:r>
        <w:rPr>
          <w:rFonts w:ascii="Arial" w:eastAsia="Times New Roman" w:hAnsi="Arial" w:cs="Arial"/>
        </w:rPr>
        <w:tab/>
      </w:r>
      <w:r>
        <w:rPr>
          <w:rFonts w:ascii="Arial" w:eastAsia="Times New Roman" w:hAnsi="Arial" w:cs="Arial"/>
        </w:rPr>
        <w:tab/>
      </w:r>
    </w:p>
    <w:p w:rsidR="008558B3" w:rsidRPr="008558B3" w:rsidRDefault="008558B3" w:rsidP="008558B3">
      <w:pPr>
        <w:jc w:val="both"/>
        <w:rPr>
          <w:rFonts w:ascii="Arial" w:eastAsia="Times New Roman" w:hAnsi="Arial" w:cs="Arial"/>
          <w:lang w:val="sr-Cyrl-CS"/>
        </w:rPr>
      </w:pPr>
      <w:r w:rsidRPr="00AC47EA">
        <w:rPr>
          <w:rFonts w:ascii="Arial" w:eastAsia="Times New Roman" w:hAnsi="Arial" w:cs="Arial"/>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AC47EA">
        <w:rPr>
          <w:rFonts w:ascii="Arial" w:eastAsia="Times New Roman" w:hAnsi="Arial" w:cs="Arial"/>
        </w:rPr>
        <w:t>дајем следећу</w:t>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p>
    <w:p w:rsidR="008558B3" w:rsidRPr="008558B3" w:rsidRDefault="008558B3" w:rsidP="008558B3">
      <w:pPr>
        <w:jc w:val="center"/>
        <w:rPr>
          <w:rFonts w:ascii="Arial" w:eastAsia="Times New Roman" w:hAnsi="Arial" w:cs="Arial"/>
          <w:b/>
          <w:lang w:val="sr-Cyrl-CS"/>
        </w:rPr>
      </w:pPr>
      <w:r w:rsidRPr="00AC47EA">
        <w:rPr>
          <w:rFonts w:ascii="Arial" w:eastAsia="Times New Roman" w:hAnsi="Arial" w:cs="Arial"/>
          <w:b/>
        </w:rPr>
        <w:t>И З Ј А В У</w:t>
      </w:r>
    </w:p>
    <w:p w:rsidR="008558B3" w:rsidRPr="008558B3" w:rsidRDefault="008558B3" w:rsidP="008558B3">
      <w:pPr>
        <w:jc w:val="both"/>
        <w:rPr>
          <w:rFonts w:ascii="Arial" w:eastAsia="Times New Roman" w:hAnsi="Arial" w:cs="Arial"/>
          <w:iCs/>
          <w:lang w:val="sr-Cyrl-CS"/>
        </w:rPr>
      </w:pPr>
      <w:r>
        <w:rPr>
          <w:rFonts w:ascii="Arial" w:eastAsia="Times New Roman" w:hAnsi="Arial" w:cs="Arial"/>
          <w:lang w:val="sr-Cyrl-CS"/>
        </w:rPr>
        <w:t>П</w:t>
      </w:r>
      <w:r>
        <w:rPr>
          <w:rFonts w:ascii="Arial" w:eastAsia="Times New Roman" w:hAnsi="Arial" w:cs="Arial"/>
        </w:rPr>
        <w:t xml:space="preserve">одизвођач </w:t>
      </w:r>
      <w:r>
        <w:rPr>
          <w:rFonts w:ascii="Arial" w:eastAsia="Times New Roman" w:hAnsi="Arial" w:cs="Arial"/>
          <w:i/>
        </w:rPr>
        <w:t xml:space="preserve"> _____________________________________________</w:t>
      </w:r>
      <w:r>
        <w:rPr>
          <w:rFonts w:ascii="Arial" w:eastAsia="Times New Roman" w:hAnsi="Arial" w:cs="Arial"/>
          <w:i/>
          <w:iCs/>
        </w:rPr>
        <w:t>[</w:t>
      </w:r>
      <w:r>
        <w:rPr>
          <w:rFonts w:ascii="Arial" w:eastAsia="Times New Roman" w:hAnsi="Arial" w:cs="Arial"/>
          <w:i/>
        </w:rPr>
        <w:t>навести назив подизвођача</w:t>
      </w:r>
      <w:r>
        <w:rPr>
          <w:rFonts w:ascii="Arial" w:eastAsia="Times New Roman" w:hAnsi="Arial" w:cs="Arial"/>
          <w:i/>
          <w:iCs/>
        </w:rPr>
        <w:t>]</w:t>
      </w:r>
      <w:r>
        <w:rPr>
          <w:rFonts w:ascii="Arial" w:eastAsia="Times New Roman" w:hAnsi="Arial" w:cs="Arial"/>
          <w:i/>
          <w:lang w:val="sr-Cyrl-CS"/>
        </w:rPr>
        <w:t xml:space="preserve"> </w:t>
      </w:r>
      <w:r>
        <w:rPr>
          <w:rFonts w:ascii="Arial" w:eastAsia="Times New Roman" w:hAnsi="Arial" w:cs="Arial"/>
        </w:rPr>
        <w:t>у поступку јавне набавке</w:t>
      </w:r>
      <w:r w:rsidR="001629E5" w:rsidRPr="001629E5">
        <w:rPr>
          <w:rFonts w:ascii="Arial" w:hAnsi="Arial" w:cs="Arial"/>
          <w:b/>
          <w:lang w:val="sr-Cyrl-CS"/>
        </w:rPr>
        <w:t xml:space="preserve"> </w:t>
      </w:r>
      <w:r w:rsidR="001629E5">
        <w:rPr>
          <w:rFonts w:ascii="Arial" w:hAnsi="Arial" w:cs="Arial"/>
          <w:b/>
          <w:lang w:val="sr-Cyrl-CS"/>
        </w:rPr>
        <w:t>НАБАВКА ЕЛЕКТРИЧНЕ ЕНЕРГИЈЕ ЗА ПОТРЕБЕ  УСТАНОВЕ,</w:t>
      </w:r>
      <w:r w:rsidR="001629E5" w:rsidRPr="009A35D6">
        <w:rPr>
          <w:rFonts w:ascii="Arial" w:hAnsi="Arial" w:cs="Arial"/>
          <w:b/>
          <w:i/>
          <w:lang w:val="sr-Cyrl-CS"/>
        </w:rPr>
        <w:t xml:space="preserve"> </w:t>
      </w:r>
      <w:r w:rsidR="001629E5" w:rsidRPr="009A35D6">
        <w:rPr>
          <w:rFonts w:ascii="Arial" w:hAnsi="Arial" w:cs="Arial"/>
          <w:b/>
          <w:lang w:val="sr-Cyrl-CS"/>
        </w:rPr>
        <w:t>б</w:t>
      </w:r>
      <w:r w:rsidR="001629E5" w:rsidRPr="009A35D6">
        <w:rPr>
          <w:rFonts w:ascii="Arial" w:hAnsi="Arial" w:cs="Arial"/>
          <w:b/>
        </w:rPr>
        <w:t xml:space="preserve">рој </w:t>
      </w:r>
      <w:r w:rsidR="001629E5">
        <w:rPr>
          <w:rFonts w:ascii="Arial" w:hAnsi="Arial" w:cs="Arial"/>
          <w:b/>
          <w:lang w:val="sr-Cyrl-CS"/>
        </w:rPr>
        <w:t>7/18</w:t>
      </w:r>
      <w:r w:rsidR="001629E5">
        <w:rPr>
          <w:rFonts w:ascii="Arial" w:eastAsia="Times New Roman" w:hAnsi="Arial" w:cs="Arial"/>
        </w:rPr>
        <w:t xml:space="preserve"> </w:t>
      </w:r>
      <w:r>
        <w:rPr>
          <w:rFonts w:ascii="Arial" w:eastAsia="Times New Roman" w:hAnsi="Arial" w:cs="Arial"/>
        </w:rPr>
        <w:t>,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Pr>
          <w:rFonts w:ascii="Arial" w:eastAsia="Times New Roman" w:hAnsi="Arial" w:cs="Arial"/>
        </w:rPr>
        <w:t>за предметну јавну набавку</w:t>
      </w:r>
      <w:r>
        <w:rPr>
          <w:rFonts w:ascii="Arial" w:eastAsia="Times New Roman" w:hAnsi="Arial" w:cs="Arial"/>
          <w:lang w:val="sr-Cyrl-CS"/>
        </w:rPr>
        <w:t>,</w:t>
      </w:r>
      <w:r>
        <w:rPr>
          <w:rFonts w:ascii="Arial" w:eastAsia="Times New Roman" w:hAnsi="Arial" w:cs="Arial"/>
        </w:rPr>
        <w:t xml:space="preserve"> и то:</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8558B3" w:rsidRDefault="008558B3" w:rsidP="008558B3">
      <w:pPr>
        <w:pStyle w:val="ListParagraph"/>
        <w:numPr>
          <w:ilvl w:val="0"/>
          <w:numId w:val="14"/>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8558B3" w:rsidRPr="003C5311" w:rsidRDefault="008558B3" w:rsidP="008558B3">
      <w:pPr>
        <w:pStyle w:val="ListParagraph"/>
        <w:numPr>
          <w:ilvl w:val="0"/>
          <w:numId w:val="14"/>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8558B3" w:rsidRPr="00AC47EA" w:rsidRDefault="008558B3" w:rsidP="008558B3">
      <w:pPr>
        <w:jc w:val="both"/>
        <w:rPr>
          <w:rFonts w:ascii="Arial" w:eastAsia="Times New Roman" w:hAnsi="Arial" w:cs="Arial"/>
          <w:i/>
          <w:lang w:val="sr-Cyrl-CS"/>
        </w:rPr>
      </w:pPr>
    </w:p>
    <w:p w:rsidR="008558B3" w:rsidRPr="00AC47EA" w:rsidRDefault="008558B3" w:rsidP="008558B3">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558B3" w:rsidRPr="008558B3" w:rsidRDefault="008558B3" w:rsidP="008558B3">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558B3" w:rsidRPr="001629E5" w:rsidRDefault="008558B3" w:rsidP="001629E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558B3"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629E5"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Pr>
          <w:rFonts w:ascii="Times New Roman" w:hAnsi="Times New Roman"/>
          <w:b/>
          <w:lang w:val="sr-Latn-CS"/>
        </w:rPr>
        <w:t>8</w:t>
      </w:r>
    </w:p>
    <w:p w:rsidR="008558B3" w:rsidRDefault="008558B3" w:rsidP="008558B3">
      <w:pPr>
        <w:rPr>
          <w:rFonts w:ascii="Arial" w:eastAsia="Times New Roman" w:hAnsi="Arial" w:cs="Arial"/>
          <w:b/>
          <w:bCs/>
          <w:i/>
          <w:iCs/>
        </w:rPr>
      </w:pPr>
    </w:p>
    <w:p w:rsidR="008558B3" w:rsidRPr="00CA4915" w:rsidRDefault="008D453C" w:rsidP="00CA4915">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(ОБРАЗАЦ 7)</w:t>
      </w:r>
    </w:p>
    <w:p w:rsidR="00202C4C" w:rsidRDefault="00202C4C" w:rsidP="00202C4C">
      <w:pPr>
        <w:jc w:val="both"/>
        <w:rPr>
          <w:lang w:val="sr-Cyrl-CS"/>
        </w:rPr>
      </w:pPr>
      <w:r>
        <w:rPr>
          <w:lang w:val="sr-Cyrl-CS"/>
        </w:rPr>
        <w:t>Установа за одрасле и старије „Гвозден Јованчићевић“</w:t>
      </w:r>
    </w:p>
    <w:p w:rsidR="00202C4C" w:rsidRPr="00751DC3" w:rsidRDefault="00202C4C" w:rsidP="00202C4C">
      <w:pPr>
        <w:jc w:val="both"/>
        <w:rPr>
          <w:lang w:val="sr-Cyrl-CS"/>
        </w:rPr>
      </w:pPr>
      <w:r>
        <w:rPr>
          <w:lang w:val="sr-Cyrl-CS"/>
        </w:rPr>
        <w:t>Велики Поповац</w:t>
      </w:r>
    </w:p>
    <w:p w:rsidR="00202C4C" w:rsidRPr="00751DC3" w:rsidRDefault="00202C4C" w:rsidP="00202C4C">
      <w:pPr>
        <w:jc w:val="both"/>
        <w:rPr>
          <w:lang w:val="sr-Cyrl-CS"/>
        </w:rPr>
      </w:pPr>
      <w:r w:rsidRPr="00751DC3">
        <w:rPr>
          <w:lang w:val="sr-Cyrl-CS"/>
        </w:rPr>
        <w:t>Датум:</w:t>
      </w:r>
      <w:r>
        <w:rPr>
          <w:lang w:val="sr-Cyrl-CS"/>
        </w:rPr>
        <w:t>___________</w:t>
      </w:r>
    </w:p>
    <w:p w:rsidR="00202C4C" w:rsidRPr="009E464D" w:rsidRDefault="00202C4C" w:rsidP="00202C4C">
      <w:pPr>
        <w:jc w:val="both"/>
      </w:pPr>
      <w:r w:rsidRPr="00751DC3">
        <w:rPr>
          <w:lang w:val="sr-Cyrl-CS"/>
        </w:rPr>
        <w:t>Број:</w:t>
      </w:r>
      <w:r>
        <w:rPr>
          <w:lang w:val="sr-Cyrl-CS"/>
        </w:rPr>
        <w:t xml:space="preserve"> _____________</w:t>
      </w:r>
    </w:p>
    <w:p w:rsidR="00202C4C" w:rsidRDefault="00202C4C" w:rsidP="00202C4C">
      <w:pPr>
        <w:jc w:val="center"/>
        <w:rPr>
          <w:b/>
          <w:lang w:val="sr-Cyrl-CS"/>
        </w:rPr>
      </w:pPr>
      <w:r w:rsidRPr="00512DD1">
        <w:rPr>
          <w:b/>
          <w:lang w:val="sr-Cyrl-CS"/>
        </w:rPr>
        <w:t>У Г О В О Р</w:t>
      </w:r>
    </w:p>
    <w:p w:rsidR="00202C4C" w:rsidRPr="00FD7E1C" w:rsidRDefault="00202C4C" w:rsidP="00202C4C">
      <w:pPr>
        <w:jc w:val="center"/>
        <w:rPr>
          <w:b/>
          <w:lang w:val="sr-Cyrl-CS"/>
        </w:rPr>
      </w:pPr>
      <w:r>
        <w:rPr>
          <w:b/>
          <w:lang w:val="sr-Cyrl-CS"/>
        </w:rPr>
        <w:t xml:space="preserve">о набавци </w:t>
      </w:r>
      <w:r>
        <w:rPr>
          <w:b/>
          <w:lang w:val="sr-Latn-CS"/>
        </w:rPr>
        <w:t>електричне енергије</w:t>
      </w:r>
    </w:p>
    <w:p w:rsidR="00202C4C" w:rsidRPr="003E0C46" w:rsidRDefault="00202C4C" w:rsidP="00202C4C">
      <w:pPr>
        <w:jc w:val="right"/>
        <w:rPr>
          <w:b/>
          <w:lang w:val="sr-Cyrl-CS"/>
        </w:rPr>
      </w:pPr>
      <w:r>
        <w:rPr>
          <w:lang w:val="sr-Cyrl-CS"/>
        </w:rPr>
        <w:t xml:space="preserve">  </w:t>
      </w:r>
      <w:r w:rsidRPr="003E0C46">
        <w:rPr>
          <w:b/>
          <w:lang w:val="sr-Cyrl-CS"/>
        </w:rPr>
        <w:t>Модел</w:t>
      </w:r>
    </w:p>
    <w:p w:rsidR="00202C4C" w:rsidRPr="00751DC3" w:rsidRDefault="00202C4C" w:rsidP="00202C4C">
      <w:pPr>
        <w:jc w:val="both"/>
        <w:rPr>
          <w:lang w:val="sr-Cyrl-CS"/>
        </w:rPr>
      </w:pPr>
      <w:r w:rsidRPr="00751DC3">
        <w:rPr>
          <w:lang w:val="sr-Cyrl-CS"/>
        </w:rPr>
        <w:t>Уговорне стране:</w:t>
      </w:r>
    </w:p>
    <w:p w:rsidR="00202C4C" w:rsidRPr="00751DC3" w:rsidRDefault="00202C4C" w:rsidP="00202C4C">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4B0405">
        <w:rPr>
          <w:lang w:val="sr-Cyrl-CS"/>
        </w:rPr>
        <w:t>в.д.</w:t>
      </w:r>
      <w:r w:rsidRPr="00751DC3">
        <w:rPr>
          <w:lang w:val="sr-Cyrl-CS"/>
        </w:rPr>
        <w:t xml:space="preserve"> д</w:t>
      </w:r>
      <w:r w:rsidR="004B0405">
        <w:rPr>
          <w:lang w:val="sr-Cyrl-CS"/>
        </w:rPr>
        <w:t>иректор Дејан Марковић</w:t>
      </w:r>
      <w:r w:rsidRPr="00751DC3">
        <w:rPr>
          <w:lang w:val="sr-Cyrl-CS"/>
        </w:rPr>
        <w:t xml:space="preserve"> (у даљем тексту: Купац), с једне стране</w:t>
      </w:r>
    </w:p>
    <w:p w:rsidR="00202C4C" w:rsidRPr="00751DC3" w:rsidRDefault="00202C4C" w:rsidP="00202C4C">
      <w:pPr>
        <w:jc w:val="both"/>
        <w:rPr>
          <w:lang w:val="sr-Cyrl-CS"/>
        </w:rPr>
      </w:pPr>
      <w:r w:rsidRPr="00751DC3">
        <w:rPr>
          <w:lang w:val="sr-Cyrl-CS"/>
        </w:rPr>
        <w:t>2. ______________________________________________________________________</w:t>
      </w:r>
    </w:p>
    <w:p w:rsidR="00202C4C" w:rsidRPr="00751DC3" w:rsidRDefault="00202C4C" w:rsidP="00202C4C">
      <w:pPr>
        <w:jc w:val="both"/>
        <w:rPr>
          <w:lang w:val="sr-Cyrl-CS"/>
        </w:rPr>
      </w:pPr>
      <w:r w:rsidRPr="00751DC3">
        <w:rPr>
          <w:lang w:val="sr-Cyrl-CS"/>
        </w:rPr>
        <w:t xml:space="preserve">    ______________________________________________________________________</w:t>
      </w:r>
    </w:p>
    <w:p w:rsidR="00202C4C" w:rsidRPr="00751DC3" w:rsidRDefault="00202C4C" w:rsidP="00202C4C">
      <w:pPr>
        <w:jc w:val="both"/>
        <w:rPr>
          <w:lang w:val="sr-Cyrl-CS"/>
        </w:rPr>
      </w:pPr>
      <w:r w:rsidRPr="00751DC3">
        <w:rPr>
          <w:lang w:val="sr-Cyrl-CS"/>
        </w:rPr>
        <w:t xml:space="preserve">    ( у даљем тексту: Продавац), с друге стране.</w:t>
      </w:r>
    </w:p>
    <w:p w:rsidR="00202C4C" w:rsidRPr="00751DC3" w:rsidRDefault="00202C4C" w:rsidP="00202C4C">
      <w:pPr>
        <w:jc w:val="both"/>
        <w:rPr>
          <w:lang w:val="sr-Cyrl-CS"/>
        </w:rPr>
      </w:pPr>
      <w:r w:rsidRPr="00751DC3">
        <w:rPr>
          <w:lang w:val="sr-Cyrl-CS"/>
        </w:rPr>
        <w:t>ПРЕДМЕТ УГОВОР</w:t>
      </w:r>
      <w:r>
        <w:rPr>
          <w:lang w:val="sr-Cyrl-CS"/>
        </w:rPr>
        <w:t>А:  Испо</w:t>
      </w:r>
      <w:r w:rsidR="004B0405">
        <w:rPr>
          <w:lang w:val="sr-Cyrl-CS"/>
        </w:rPr>
        <w:t>рука електричне енергије за 2018</w:t>
      </w:r>
      <w:r>
        <w:rPr>
          <w:lang w:val="sr-Cyrl-CS"/>
        </w:rPr>
        <w:t xml:space="preserve"> год.</w:t>
      </w:r>
    </w:p>
    <w:p w:rsidR="00202C4C" w:rsidRPr="00751DC3" w:rsidRDefault="00202C4C" w:rsidP="00202C4C">
      <w:pPr>
        <w:rPr>
          <w:lang w:val="sr-Cyrl-CS"/>
        </w:rPr>
      </w:pPr>
      <w:r>
        <w:rPr>
          <w:lang w:val="sr-Cyrl-CS"/>
        </w:rPr>
        <w:t xml:space="preserve">                                                                               </w:t>
      </w:r>
      <w:r w:rsidRPr="00751DC3">
        <w:rPr>
          <w:lang w:val="sr-Cyrl-CS"/>
        </w:rPr>
        <w:t>Члан 1.</w:t>
      </w:r>
    </w:p>
    <w:p w:rsidR="00202C4C" w:rsidRPr="00751DC3" w:rsidRDefault="00202C4C" w:rsidP="00202C4C">
      <w:pPr>
        <w:jc w:val="both"/>
        <w:rPr>
          <w:lang w:val="sr-Cyrl-CS"/>
        </w:rPr>
      </w:pPr>
      <w:r>
        <w:rPr>
          <w:lang w:val="sr-Cyrl-CS"/>
        </w:rPr>
        <w:t xml:space="preserve">    Продавац продаје, а Купац купује електричну енергију за потребе снабдевања Установе за одрасле и старије „Гвозден Јова</w:t>
      </w:r>
      <w:r w:rsidR="004B0405">
        <w:rPr>
          <w:lang w:val="sr-Cyrl-CS"/>
        </w:rPr>
        <w:t>нчићевић“Велики Поповац, за 2018</w:t>
      </w:r>
      <w:r w:rsidRPr="00751DC3">
        <w:rPr>
          <w:lang w:val="sr-Cyrl-CS"/>
        </w:rPr>
        <w:t xml:space="preserve">. год. </w:t>
      </w:r>
      <w:r>
        <w:rPr>
          <w:lang w:val="sr-Cyrl-CS"/>
        </w:rPr>
        <w:t>у свему према усвојеној понуди п</w:t>
      </w:r>
      <w:r w:rsidRPr="00751DC3">
        <w:rPr>
          <w:lang w:val="sr-Cyrl-CS"/>
        </w:rPr>
        <w:t>родавца број _______</w:t>
      </w:r>
      <w:r>
        <w:rPr>
          <w:lang w:val="sr-Cyrl-CS"/>
        </w:rPr>
        <w:t>______</w:t>
      </w:r>
      <w:r w:rsidRPr="00751DC3">
        <w:rPr>
          <w:lang w:val="sr-Cyrl-CS"/>
        </w:rPr>
        <w:t xml:space="preserve"> од __________</w:t>
      </w:r>
      <w:r>
        <w:rPr>
          <w:lang w:val="sr-Cyrl-CS"/>
        </w:rPr>
        <w:t>__</w:t>
      </w:r>
      <w:r w:rsidRPr="00751DC3">
        <w:rPr>
          <w:lang w:val="sr-Cyrl-CS"/>
        </w:rPr>
        <w:t xml:space="preserve"> год., која чини саставни део Уговора.</w:t>
      </w:r>
    </w:p>
    <w:p w:rsidR="00202C4C" w:rsidRPr="00751DC3" w:rsidRDefault="00202C4C" w:rsidP="00202C4C">
      <w:pPr>
        <w:jc w:val="both"/>
        <w:rPr>
          <w:lang w:val="sr-Cyrl-CS"/>
        </w:rPr>
      </w:pPr>
      <w:r>
        <w:rPr>
          <w:lang w:val="sr-Cyrl-CS"/>
        </w:rPr>
        <w:t xml:space="preserve">    Вредност електричне енергије </w:t>
      </w:r>
      <w:r w:rsidRPr="00751DC3">
        <w:rPr>
          <w:lang w:val="sr-Cyrl-CS"/>
        </w:rPr>
        <w:t xml:space="preserve"> из става 1. овог члана износ</w:t>
      </w:r>
      <w:r>
        <w:rPr>
          <w:lang w:val="sr-Cyrl-CS"/>
        </w:rPr>
        <w:t>и _______________ динара без ПДВ</w:t>
      </w:r>
      <w:r w:rsidRPr="00751DC3">
        <w:rPr>
          <w:lang w:val="sr-Cyrl-CS"/>
        </w:rPr>
        <w:t>-а, односно __</w:t>
      </w:r>
      <w:r>
        <w:rPr>
          <w:lang w:val="sr-Cyrl-CS"/>
        </w:rPr>
        <w:t>_____________ динара са ПДВ-ом.</w:t>
      </w:r>
      <w:r w:rsidRPr="00751DC3">
        <w:rPr>
          <w:lang w:val="sr-Cyrl-CS"/>
        </w:rPr>
        <w:t xml:space="preserve">  </w:t>
      </w:r>
    </w:p>
    <w:p w:rsidR="00202C4C" w:rsidRPr="00751DC3" w:rsidRDefault="00202C4C" w:rsidP="00202C4C">
      <w:pPr>
        <w:rPr>
          <w:lang w:val="sr-Cyrl-CS"/>
        </w:rPr>
      </w:pPr>
      <w:r>
        <w:rPr>
          <w:lang w:val="sr-Cyrl-CS"/>
        </w:rPr>
        <w:t xml:space="preserve">                                                                              </w:t>
      </w:r>
      <w:r w:rsidRPr="00751DC3">
        <w:rPr>
          <w:lang w:val="sr-Cyrl-CS"/>
        </w:rPr>
        <w:t>Члан 2.</w:t>
      </w:r>
    </w:p>
    <w:p w:rsidR="00202C4C" w:rsidRDefault="00202C4C" w:rsidP="00202C4C">
      <w:pPr>
        <w:jc w:val="both"/>
        <w:rPr>
          <w:lang w:val="sr-Cyrl-CS"/>
        </w:rPr>
      </w:pPr>
      <w:r w:rsidRPr="00751DC3">
        <w:rPr>
          <w:lang w:val="sr-Cyrl-CS"/>
        </w:rPr>
        <w:t xml:space="preserve">    Купац исказује Продавцу реалне, </w:t>
      </w:r>
      <w:r>
        <w:rPr>
          <w:lang w:val="sr-Cyrl-CS"/>
        </w:rPr>
        <w:t xml:space="preserve">потребне годишње количине ( на основу укупне потрошње електричне енергије KWh) за испоруку </w:t>
      </w:r>
      <w:r>
        <w:rPr>
          <w:lang w:val="sr-Latn-CS"/>
        </w:rPr>
        <w:t>електри</w:t>
      </w:r>
      <w:r>
        <w:rPr>
          <w:lang w:val="sr-Cyrl-CS"/>
        </w:rPr>
        <w:t>ч</w:t>
      </w:r>
      <w:r>
        <w:rPr>
          <w:lang w:val="sr-Latn-CS"/>
        </w:rPr>
        <w:t>не енергије</w:t>
      </w:r>
      <w:r>
        <w:rPr>
          <w:lang w:val="sr-Cyrl-CS"/>
        </w:rPr>
        <w:t xml:space="preserve"> из члана 1. овог уговора .Оператор система ће првог дана у месецу који је радни дан за купца, на местима примопредаје(мерна места) извршити очитавање количине остварене потрошње електричне енергије за предходни месец.</w:t>
      </w:r>
    </w:p>
    <w:p w:rsidR="00202C4C" w:rsidRPr="00751DC3" w:rsidRDefault="00202C4C" w:rsidP="00202C4C">
      <w:pPr>
        <w:jc w:val="both"/>
        <w:rPr>
          <w:lang w:val="sr-Cyrl-CS"/>
        </w:rPr>
      </w:pPr>
      <w:r>
        <w:rPr>
          <w:lang w:val="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202C4C" w:rsidRPr="00751DC3" w:rsidRDefault="00202C4C" w:rsidP="00202C4C">
      <w:pPr>
        <w:jc w:val="both"/>
        <w:rPr>
          <w:lang w:val="sr-Cyrl-CS"/>
        </w:rPr>
      </w:pPr>
      <w:r>
        <w:rPr>
          <w:lang w:val="sr-Cyrl-CS"/>
        </w:rPr>
        <w:lastRenderedPageBreak/>
        <w:t xml:space="preserve">  </w:t>
      </w:r>
    </w:p>
    <w:p w:rsidR="00202C4C" w:rsidRDefault="00202C4C" w:rsidP="00202C4C">
      <w:pPr>
        <w:jc w:val="both"/>
        <w:rPr>
          <w:lang w:val="sr-Cyrl-CS"/>
        </w:rPr>
      </w:pPr>
      <w:r>
        <w:rPr>
          <w:lang w:val="sr-Cyrl-CS"/>
        </w:rPr>
        <w:t xml:space="preserve">                                                                                 Члан3.</w:t>
      </w:r>
    </w:p>
    <w:p w:rsidR="00202C4C" w:rsidRDefault="00202C4C" w:rsidP="00202C4C">
      <w:pPr>
        <w:jc w:val="both"/>
        <w:rPr>
          <w:lang w:val="sr-Cyrl-CS"/>
        </w:rPr>
      </w:pPr>
      <w:r>
        <w:rPr>
          <w:lang w:val="sr-Cyrl-CS"/>
        </w:rPr>
        <w:t>Процењена месечна кол</w:t>
      </w:r>
      <w:r w:rsidR="001629E5">
        <w:rPr>
          <w:lang w:val="sr-Cyrl-CS"/>
        </w:rPr>
        <w:t xml:space="preserve">ичина ( 12 месеци ) износи :  </w:t>
      </w:r>
      <w:r w:rsidR="001629E5">
        <w:rPr>
          <w:lang w:val="sr-Latn-CS"/>
        </w:rPr>
        <w:t>48</w:t>
      </w:r>
      <w:r>
        <w:t>0,000</w:t>
      </w:r>
      <w:r>
        <w:rPr>
          <w:lang w:val="sr-Cyrl-CS"/>
        </w:rPr>
        <w:t xml:space="preserve"> </w:t>
      </w:r>
      <w:r>
        <w:t>KWh</w:t>
      </w:r>
      <w:r w:rsidR="001629E5">
        <w:rPr>
          <w:lang w:val="sr-Cyrl-CS"/>
        </w:rPr>
        <w:t xml:space="preserve"> ( ВТ- виша тарифа ) и 1</w:t>
      </w:r>
      <w:r w:rsidR="001629E5">
        <w:rPr>
          <w:lang w:val="sr-Latn-CS"/>
        </w:rPr>
        <w:t>4</w:t>
      </w:r>
      <w:r>
        <w:rPr>
          <w:lang w:val="sr-Cyrl-CS"/>
        </w:rPr>
        <w:t xml:space="preserve">0.000 </w:t>
      </w:r>
      <w:r>
        <w:rPr>
          <w:lang w:val="sr-Latn-CS"/>
        </w:rPr>
        <w:t xml:space="preserve">KWh ( </w:t>
      </w:r>
      <w:r>
        <w:rPr>
          <w:lang w:val="sr-Cyrl-CS"/>
        </w:rPr>
        <w:t>НТ- нижа тарифа  )</w:t>
      </w:r>
      <w:r>
        <w:t>.</w:t>
      </w:r>
      <w:r>
        <w:rPr>
          <w:lang w:val="sr-Cyrl-CS"/>
        </w:rPr>
        <w:t xml:space="preserve"> Место примопредаје: унутар електроенергетског система Републике Србије на електроенергетском објекту : ТС </w:t>
      </w:r>
      <w:r>
        <w:t>E</w:t>
      </w:r>
      <w:r>
        <w:rPr>
          <w:lang w:val="sr-Cyrl-CS"/>
        </w:rPr>
        <w:t xml:space="preserve">Д бројем </w:t>
      </w:r>
      <w:r>
        <w:t xml:space="preserve">15137177 </w:t>
      </w:r>
      <w:r>
        <w:rPr>
          <w:lang w:val="sr-Cyrl-CS"/>
        </w:rPr>
        <w:t xml:space="preserve">( Нова Економија), </w:t>
      </w:r>
      <w:r>
        <w:t xml:space="preserve"> 13663157</w:t>
      </w:r>
      <w:r>
        <w:rPr>
          <w:lang w:val="sr-Cyrl-CS"/>
        </w:rPr>
        <w:t xml:space="preserve"> ( Установа - трафо) и ЕД бројем 15836903 ( Кућа - Велико Градиште ).</w:t>
      </w:r>
      <w:r>
        <w:t xml:space="preserve"> </w:t>
      </w:r>
      <w:r>
        <w:rPr>
          <w:lang w:val="sr-Cyrl-C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202C4C" w:rsidRPr="008A2E7B" w:rsidRDefault="00202C4C" w:rsidP="00202C4C">
      <w:pPr>
        <w:jc w:val="both"/>
        <w:rPr>
          <w:lang w:val="sr-Cyrl-CS"/>
        </w:rPr>
      </w:pPr>
    </w:p>
    <w:p w:rsidR="00202C4C" w:rsidRDefault="00202C4C" w:rsidP="00202C4C">
      <w:pPr>
        <w:jc w:val="both"/>
        <w:rPr>
          <w:lang w:val="sr-Cyrl-CS"/>
        </w:rPr>
      </w:pPr>
      <w:r>
        <w:rPr>
          <w:lang w:val="sr-Cyrl-CS"/>
        </w:rPr>
        <w:t xml:space="preserve">                                                                                 Члан 4.</w:t>
      </w:r>
    </w:p>
    <w:p w:rsidR="00202C4C" w:rsidRDefault="00202C4C" w:rsidP="00202C4C">
      <w:pPr>
        <w:jc w:val="both"/>
        <w:rPr>
          <w:lang w:val="sr-Cyrl-CS"/>
        </w:rPr>
      </w:pPr>
      <w:r>
        <w:rPr>
          <w:lang w:val="sr-Cyrl-CS"/>
        </w:rPr>
        <w:t>Цена за испоручену електричну енергију износи _____________ дин. У цену нису урачунати трошкови приступа и коришћења система електричне енергије,трошкови накнаде за подстицај повлашћених потрошача и ПДВ.</w:t>
      </w:r>
    </w:p>
    <w:p w:rsidR="00202C4C" w:rsidRDefault="00202C4C" w:rsidP="00202C4C">
      <w:pPr>
        <w:jc w:val="both"/>
        <w:rPr>
          <w:lang w:val="sr-Cyrl-CS"/>
        </w:rPr>
      </w:pPr>
      <w:r>
        <w:rPr>
          <w:lang w:val="sr-Cyrl-CS"/>
        </w:rPr>
        <w:t xml:space="preserve">                                                                                 Члан 5.</w:t>
      </w:r>
    </w:p>
    <w:p w:rsidR="00202C4C" w:rsidRDefault="00202C4C" w:rsidP="00202C4C">
      <w:pPr>
        <w:jc w:val="both"/>
        <w:rPr>
          <w:lang w:val="sr-Cyrl-CS"/>
        </w:rPr>
      </w:pPr>
      <w:r>
        <w:rPr>
          <w:lang w:val="sr-Cyrl-CS"/>
        </w:rPr>
        <w:t>Купац се обавезује да плати продавцу поред цене из овог</w:t>
      </w:r>
      <w:r w:rsidR="00643B26">
        <w:rPr>
          <w:lang w:val="sr-Cyrl-CS"/>
        </w:rPr>
        <w:t xml:space="preserve"> уговора</w:t>
      </w:r>
      <w:r>
        <w:rPr>
          <w:lang w:val="sr-Cyrl-CS"/>
        </w:rPr>
        <w:t xml:space="preserve">  и трошкове приступа преносном систему електричне енергије  или трошкове приступа дистрибутивном систему, који се од стране оператора система обрачунавају Продавцу ( у зависности од места прикључења Купца). 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 на обрачунске величине за тарифне ставове за место примопредааје Купца, добијене од оператора система.</w:t>
      </w:r>
    </w:p>
    <w:p w:rsidR="00202C4C" w:rsidRDefault="00202C4C" w:rsidP="00202C4C">
      <w:pPr>
        <w:jc w:val="both"/>
        <w:rPr>
          <w:lang w:val="sr-Cyrl-CS"/>
        </w:rPr>
      </w:pPr>
      <w:r>
        <w:rPr>
          <w:lang w:val="sr-Cyrl-CS"/>
        </w:rPr>
        <w:t xml:space="preserve">                                                                                Члан 6.</w:t>
      </w:r>
    </w:p>
    <w:p w:rsidR="00202C4C" w:rsidRDefault="00202C4C" w:rsidP="00202C4C">
      <w:pPr>
        <w:jc w:val="both"/>
        <w:rPr>
          <w:lang w:val="sr-Cyrl-CS"/>
        </w:rPr>
      </w:pPr>
      <w:r>
        <w:rPr>
          <w:lang w:val="sr-Cyrl-CS"/>
        </w:rPr>
        <w:t xml:space="preserve">Купац се обавезује да плати Продавцу поред цене и трошкове накнаде за подстицај повлашћених произвођача електричне енергије  у складу са прописима Републике Србије. Накнада се обрачунава као производ укупно измерене активне електричне енергије у обрачунском периоду изражене у </w:t>
      </w:r>
      <w:r>
        <w:rPr>
          <w:lang w:val="sr-Latn-CS"/>
        </w:rPr>
        <w:t>KWh</w:t>
      </w:r>
      <w:r>
        <w:rPr>
          <w:lang w:val="sr-Cyrl-CS"/>
        </w:rPr>
        <w:t xml:space="preserve"> и висине накнаде која се утврђује у складу са прописима Републике Србије, изражене у дин. </w:t>
      </w:r>
    </w:p>
    <w:p w:rsidR="00202C4C" w:rsidRPr="009E464D" w:rsidRDefault="00202C4C" w:rsidP="00202C4C">
      <w:pPr>
        <w:jc w:val="both"/>
        <w:rPr>
          <w:lang w:val="sr-Cyrl-CS"/>
        </w:rPr>
      </w:pPr>
      <w:r>
        <w:rPr>
          <w:lang w:val="sr-Cyrl-CS"/>
        </w:rPr>
        <w:t xml:space="preserve">                                                                                 Члан 7</w:t>
      </w:r>
      <w:r w:rsidRPr="00751DC3">
        <w:rPr>
          <w:lang w:val="sr-Cyrl-CS"/>
        </w:rPr>
        <w:t>.</w:t>
      </w:r>
    </w:p>
    <w:p w:rsidR="00564535" w:rsidRDefault="00202C4C" w:rsidP="00202C4C">
      <w:pPr>
        <w:jc w:val="both"/>
        <w:rPr>
          <w:lang w:val="sr-Cyrl-CS"/>
        </w:rPr>
      </w:pPr>
      <w:r w:rsidRPr="00751DC3">
        <w:rPr>
          <w:lang w:val="sr-Cyrl-CS"/>
        </w:rPr>
        <w:t xml:space="preserve">    Продавац је у обав</w:t>
      </w:r>
      <w:r>
        <w:rPr>
          <w:lang w:val="sr-Cyrl-CS"/>
        </w:rPr>
        <w:t>ези да испоручи електричну енергију из члана 1. овог у</w:t>
      </w:r>
      <w:r w:rsidRPr="00751DC3">
        <w:rPr>
          <w:lang w:val="sr-Cyrl-CS"/>
        </w:rPr>
        <w:t xml:space="preserve">говора </w:t>
      </w:r>
      <w:r>
        <w:rPr>
          <w:lang w:val="sr-Cyrl-CS"/>
        </w:rPr>
        <w:t>у свему према усвојеној понуди продавца која чини саставни део у</w:t>
      </w:r>
      <w:r w:rsidRPr="00751DC3">
        <w:rPr>
          <w:lang w:val="sr-Cyrl-CS"/>
        </w:rPr>
        <w:t>говора.</w:t>
      </w:r>
    </w:p>
    <w:p w:rsidR="00202C4C" w:rsidRPr="00751DC3" w:rsidRDefault="00202C4C" w:rsidP="00202C4C">
      <w:pPr>
        <w:jc w:val="both"/>
        <w:rPr>
          <w:lang w:val="sr-Cyrl-CS"/>
        </w:rPr>
      </w:pPr>
      <w:r>
        <w:rPr>
          <w:lang w:val="sr-Cyrl-CS"/>
        </w:rPr>
        <w:t xml:space="preserve">  Изузетно, ако п</w:t>
      </w:r>
      <w:r w:rsidRPr="00751DC3">
        <w:rPr>
          <w:lang w:val="sr-Cyrl-CS"/>
        </w:rPr>
        <w:t>родавац није у могућности због порем</w:t>
      </w:r>
      <w:r>
        <w:rPr>
          <w:lang w:val="sr-Cyrl-CS"/>
        </w:rPr>
        <w:t>е</w:t>
      </w:r>
      <w:r w:rsidRPr="00751DC3">
        <w:rPr>
          <w:lang w:val="sr-Cyrl-CS"/>
        </w:rPr>
        <w:t>ћа</w:t>
      </w:r>
      <w:r>
        <w:rPr>
          <w:lang w:val="sr-Cyrl-CS"/>
        </w:rPr>
        <w:t>ја на тржишту да испоручује електричну енергију</w:t>
      </w:r>
      <w:r w:rsidRPr="00751DC3">
        <w:rPr>
          <w:lang w:val="sr-Cyrl-CS"/>
        </w:rPr>
        <w:t xml:space="preserve"> од стране произвођача наведеног у понуди из става 1. овог члана, у обавези је да Купца писмено обавести о томе у р</w:t>
      </w:r>
      <w:r>
        <w:rPr>
          <w:lang w:val="sr-Cyrl-CS"/>
        </w:rPr>
        <w:t>оку од 15 дана пре испоруке.</w:t>
      </w:r>
    </w:p>
    <w:p w:rsidR="00202C4C" w:rsidRPr="00751DC3" w:rsidRDefault="00202C4C" w:rsidP="008D453C">
      <w:pPr>
        <w:jc w:val="both"/>
        <w:rPr>
          <w:lang w:val="sr-Cyrl-CS"/>
        </w:rPr>
      </w:pPr>
      <w:r w:rsidRPr="00751DC3">
        <w:rPr>
          <w:lang w:val="sr-Cyrl-CS"/>
        </w:rPr>
        <w:lastRenderedPageBreak/>
        <w:t xml:space="preserve">    Купац се обавезује</w:t>
      </w:r>
      <w:r>
        <w:rPr>
          <w:lang w:val="sr-Cyrl-CS"/>
        </w:rPr>
        <w:t xml:space="preserve"> да о својој одлуци по захтеву продавца, писмено обавести п</w:t>
      </w:r>
      <w:r w:rsidRPr="00751DC3">
        <w:rPr>
          <w:lang w:val="sr-Cyrl-CS"/>
        </w:rPr>
        <w:t>родавца у року од</w:t>
      </w:r>
      <w:r w:rsidR="007D3787">
        <w:t xml:space="preserve"> </w:t>
      </w:r>
      <w:r w:rsidRPr="00751DC3">
        <w:rPr>
          <w:lang w:val="sr-Cyrl-CS"/>
        </w:rPr>
        <w:t xml:space="preserve"> 8 дана од дана пријема истог.</w:t>
      </w:r>
    </w:p>
    <w:p w:rsidR="00202C4C" w:rsidRDefault="00202C4C" w:rsidP="00202C4C">
      <w:pPr>
        <w:rPr>
          <w:lang w:val="sr-Cyrl-CS"/>
        </w:rPr>
      </w:pPr>
      <w:r>
        <w:rPr>
          <w:lang w:val="sr-Cyrl-CS"/>
        </w:rPr>
        <w:t xml:space="preserve">                                                                                Члан 8</w:t>
      </w:r>
      <w:r w:rsidRPr="00751DC3">
        <w:rPr>
          <w:lang w:val="sr-Cyrl-CS"/>
        </w:rPr>
        <w:t>.</w:t>
      </w:r>
    </w:p>
    <w:p w:rsidR="00202C4C" w:rsidRDefault="00202C4C" w:rsidP="00202C4C">
      <w:pPr>
        <w:rPr>
          <w:lang w:val="sr-Cyrl-CS"/>
        </w:rPr>
      </w:pPr>
      <w:r>
        <w:rPr>
          <w:lang w:val="sr-Cyrl-CS"/>
        </w:rPr>
        <w:t>Снабдевач или давалац услуга дужан је да се строго придржава договорених цена .</w:t>
      </w:r>
    </w:p>
    <w:p w:rsidR="00202C4C" w:rsidRDefault="00202C4C" w:rsidP="00202C4C">
      <w:pPr>
        <w:rPr>
          <w:lang w:val="sr-Cyrl-CS"/>
        </w:rPr>
      </w:pPr>
      <w:r>
        <w:rPr>
          <w:lang w:val="sr-Cyrl-CS"/>
        </w:rPr>
        <w:t>Само у изузетним случајевима, повећању али и смањењу цена на тржишту зависних трошкова, уговорене цене се могу реално увећати – умањити.</w:t>
      </w:r>
    </w:p>
    <w:p w:rsidR="00202C4C" w:rsidRDefault="00202C4C" w:rsidP="00202C4C">
      <w:pPr>
        <w:rPr>
          <w:lang w:val="sr-Cyrl-CS"/>
        </w:rPr>
      </w:pPr>
      <w:r>
        <w:rPr>
          <w:lang w:val="sr-Cyrl-CS"/>
        </w:rPr>
        <w:t>У наведеном случају снабдевач, давалац услуга  се мора писменим захтевом обратити Установи са захтевом за променом цена са детаљним образложењем.</w:t>
      </w:r>
    </w:p>
    <w:p w:rsidR="00202C4C" w:rsidRDefault="00202C4C" w:rsidP="00202C4C">
      <w:pPr>
        <w:rPr>
          <w:lang w:val="sr-Cyrl-CS"/>
        </w:rPr>
      </w:pPr>
      <w:r>
        <w:rPr>
          <w:lang w:val="sr-Cyrl-CS"/>
        </w:rPr>
        <w:t>У супротном испостављени рачун са ценама које не одговарају уговореном неће бити плаћен.</w:t>
      </w:r>
    </w:p>
    <w:p w:rsidR="00202C4C" w:rsidRPr="00751DC3" w:rsidRDefault="00202C4C" w:rsidP="00202C4C">
      <w:pPr>
        <w:rPr>
          <w:lang w:val="sr-Cyrl-CS"/>
        </w:rPr>
      </w:pPr>
      <w:r>
        <w:rPr>
          <w:lang w:val="sr-Cyrl-CS"/>
        </w:rPr>
        <w:t xml:space="preserve">                                                                               Члан 9</w:t>
      </w:r>
      <w:r w:rsidRPr="00751DC3">
        <w:rPr>
          <w:lang w:val="sr-Cyrl-CS"/>
        </w:rPr>
        <w:t>.</w:t>
      </w:r>
    </w:p>
    <w:p w:rsidR="00202C4C" w:rsidRDefault="00202C4C" w:rsidP="00202C4C">
      <w:pPr>
        <w:jc w:val="both"/>
        <w:rPr>
          <w:lang w:val="sr-Cyrl-CS"/>
        </w:rPr>
      </w:pPr>
      <w:r>
        <w:rPr>
          <w:lang w:val="sr-Cyrl-CS"/>
        </w:rPr>
        <w:t xml:space="preserve">  Купац се обавезује да</w:t>
      </w:r>
      <w:r w:rsidR="003D01D4">
        <w:rPr>
          <w:lang w:val="sr-Cyrl-CS"/>
        </w:rPr>
        <w:t xml:space="preserve"> плаћање  изврши </w:t>
      </w:r>
      <w:r w:rsidR="003D01D4">
        <w:rPr>
          <w:lang/>
        </w:rPr>
        <w:t>у року од _______дана ( не дужим од 45 дана),од дана уредног пријема фактуре</w:t>
      </w:r>
      <w:r>
        <w:rPr>
          <w:lang w:val="sr-Cyrl-CS"/>
        </w:rPr>
        <w:t>. 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202C4C" w:rsidRDefault="00202C4C" w:rsidP="00202C4C">
      <w:pPr>
        <w:jc w:val="both"/>
        <w:rPr>
          <w:lang w:val="sr-Cyrl-CS"/>
        </w:rPr>
      </w:pPr>
      <w:r>
        <w:rPr>
          <w:lang w:val="sr-Cyrl-CS"/>
        </w:rPr>
        <w:t xml:space="preserve">                                                                             Члан 10.</w:t>
      </w:r>
    </w:p>
    <w:p w:rsidR="00202C4C" w:rsidRDefault="00202C4C" w:rsidP="00202C4C">
      <w:pPr>
        <w:jc w:val="both"/>
        <w:rPr>
          <w:lang w:val="sr-Cyrl-CS"/>
        </w:rPr>
      </w:pPr>
      <w:r>
        <w:rPr>
          <w:lang w:val="sr-Cyrl-CS"/>
        </w:rPr>
        <w:t>Овај уговор се сматра закљученим када га потпишу законски заступници уговорних страна или од њих овлашћена лица и предају иструменти обезбеђења, а ступа на снагу и важи за период од _____________ до _______________године.</w:t>
      </w:r>
    </w:p>
    <w:p w:rsidR="00202C4C" w:rsidRDefault="00202C4C" w:rsidP="00202C4C">
      <w:pPr>
        <w:jc w:val="both"/>
        <w:rPr>
          <w:lang w:val="sr-Cyrl-CS"/>
        </w:rPr>
      </w:pPr>
      <w:r>
        <w:rPr>
          <w:lang w:val="sr-Cyrl-CS"/>
        </w:rPr>
        <w:t xml:space="preserve">                                                                              Члан 11.</w:t>
      </w:r>
    </w:p>
    <w:p w:rsidR="00202C4C" w:rsidRDefault="00202C4C" w:rsidP="00202C4C">
      <w:pPr>
        <w:jc w:val="both"/>
        <w:rPr>
          <w:lang w:val="sr-Cyrl-CS"/>
        </w:rPr>
      </w:pPr>
      <w:r>
        <w:rPr>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202C4C" w:rsidRDefault="00202C4C" w:rsidP="00202C4C">
      <w:pPr>
        <w:jc w:val="both"/>
        <w:rPr>
          <w:lang w:val="sr-Cyrl-CS"/>
        </w:rPr>
      </w:pPr>
      <w:r>
        <w:rPr>
          <w:lang w:val="sr-Cyrl-CS"/>
        </w:rPr>
        <w:t xml:space="preserve">                                                                               Члан 12.</w:t>
      </w:r>
    </w:p>
    <w:p w:rsidR="00202C4C" w:rsidRDefault="00202C4C" w:rsidP="00202C4C">
      <w:pPr>
        <w:jc w:val="both"/>
        <w:rPr>
          <w:lang w:val="sr-Cyrl-CS"/>
        </w:rPr>
      </w:pPr>
      <w:r>
        <w:rPr>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 стварна штета и изгубљена добит ).</w:t>
      </w:r>
    </w:p>
    <w:p w:rsidR="00202C4C" w:rsidRDefault="00202C4C" w:rsidP="00202C4C">
      <w:pPr>
        <w:jc w:val="both"/>
        <w:rPr>
          <w:lang w:val="sr-Cyrl-CS"/>
        </w:rPr>
      </w:pPr>
    </w:p>
    <w:p w:rsidR="00202C4C" w:rsidRDefault="00202C4C" w:rsidP="00202C4C">
      <w:pPr>
        <w:jc w:val="both"/>
        <w:rPr>
          <w:lang w:val="sr-Cyrl-CS"/>
        </w:rPr>
      </w:pPr>
    </w:p>
    <w:p w:rsidR="00202C4C" w:rsidRDefault="00202C4C" w:rsidP="00202C4C">
      <w:pPr>
        <w:jc w:val="both"/>
        <w:rPr>
          <w:lang w:val="sr-Cyrl-CS"/>
        </w:rPr>
      </w:pPr>
    </w:p>
    <w:p w:rsidR="00202C4C" w:rsidRPr="00751DC3" w:rsidRDefault="00202C4C" w:rsidP="00202C4C">
      <w:pPr>
        <w:jc w:val="both"/>
        <w:rPr>
          <w:lang w:val="sr-Cyrl-CS"/>
        </w:rPr>
      </w:pPr>
    </w:p>
    <w:p w:rsidR="00202C4C" w:rsidRPr="00751DC3" w:rsidRDefault="00202C4C" w:rsidP="00202C4C">
      <w:pPr>
        <w:rPr>
          <w:lang w:val="sr-Cyrl-CS"/>
        </w:rPr>
      </w:pPr>
      <w:r>
        <w:rPr>
          <w:lang w:val="sr-Cyrl-CS"/>
        </w:rPr>
        <w:lastRenderedPageBreak/>
        <w:t xml:space="preserve">                                                                                Члан 13</w:t>
      </w:r>
      <w:r w:rsidRPr="00751DC3">
        <w:rPr>
          <w:lang w:val="sr-Cyrl-CS"/>
        </w:rPr>
        <w:t>.</w:t>
      </w:r>
    </w:p>
    <w:p w:rsidR="00202C4C" w:rsidRDefault="00202C4C" w:rsidP="00202C4C">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w:t>
      </w:r>
      <w:r>
        <w:rPr>
          <w:lang w:val="sr-Cyrl-CS"/>
        </w:rPr>
        <w:t xml:space="preserve"> количину и динамику испоруке, к</w:t>
      </w:r>
      <w:r w:rsidRPr="00751DC3">
        <w:rPr>
          <w:lang w:val="sr-Cyrl-CS"/>
        </w:rPr>
        <w:t xml:space="preserve">упац </w:t>
      </w:r>
      <w:r>
        <w:rPr>
          <w:lang w:val="sr-Cyrl-CS"/>
        </w:rPr>
        <w:t>може раскинути уговор на штету п</w:t>
      </w:r>
      <w:r w:rsidRPr="00751DC3">
        <w:rPr>
          <w:lang w:val="sr-Cyrl-CS"/>
        </w:rPr>
        <w:t>родавца.</w:t>
      </w:r>
    </w:p>
    <w:p w:rsidR="00202C4C" w:rsidRPr="00751DC3" w:rsidRDefault="00202C4C" w:rsidP="00202C4C">
      <w:pPr>
        <w:rPr>
          <w:lang w:val="sr-Cyrl-CS"/>
        </w:rPr>
      </w:pPr>
      <w:r>
        <w:rPr>
          <w:lang w:val="sr-Cyrl-CS"/>
        </w:rPr>
        <w:t xml:space="preserve">                                                                              </w:t>
      </w:r>
      <w:r>
        <w:t xml:space="preserve"> </w:t>
      </w:r>
      <w:r>
        <w:rPr>
          <w:lang w:val="sr-Cyrl-CS"/>
        </w:rPr>
        <w:t>Члан 14</w:t>
      </w:r>
      <w:r w:rsidRPr="00751DC3">
        <w:rPr>
          <w:lang w:val="sr-Cyrl-CS"/>
        </w:rPr>
        <w:t>.</w:t>
      </w:r>
    </w:p>
    <w:p w:rsidR="00202C4C" w:rsidRPr="00751DC3" w:rsidRDefault="00202C4C" w:rsidP="00202C4C">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02C4C" w:rsidRPr="00751DC3" w:rsidRDefault="00202C4C" w:rsidP="00202C4C">
      <w:pPr>
        <w:rPr>
          <w:lang w:val="sr-Cyrl-CS"/>
        </w:rPr>
      </w:pPr>
      <w:r>
        <w:rPr>
          <w:lang w:val="sr-Cyrl-CS"/>
        </w:rPr>
        <w:t xml:space="preserve">                                                                               Члан 15.</w:t>
      </w:r>
    </w:p>
    <w:p w:rsidR="00202C4C" w:rsidRPr="00751DC3" w:rsidRDefault="00202C4C" w:rsidP="00202C4C">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202C4C" w:rsidRDefault="00202C4C" w:rsidP="00202C4C">
      <w:pPr>
        <w:rPr>
          <w:lang w:val="sr-Cyrl-CS"/>
        </w:rPr>
      </w:pPr>
      <w:r>
        <w:t xml:space="preserve">                                                                   </w:t>
      </w:r>
      <w:r>
        <w:rPr>
          <w:lang w:val="sr-Cyrl-CS"/>
        </w:rPr>
        <w:t xml:space="preserve">           Члан 16</w:t>
      </w:r>
      <w:r w:rsidRPr="00751DC3">
        <w:rPr>
          <w:lang w:val="sr-Cyrl-CS"/>
        </w:rPr>
        <w:t>.</w:t>
      </w:r>
    </w:p>
    <w:p w:rsidR="00202C4C" w:rsidRPr="00D07B46" w:rsidRDefault="00202C4C" w:rsidP="00202C4C">
      <w:pPr>
        <w:jc w:val="center"/>
        <w:rPr>
          <w:lang w:val="sr-Latn-CS"/>
        </w:rPr>
      </w:pPr>
      <w:r>
        <w:rPr>
          <w:lang w:val="sr-Cyrl-CS"/>
        </w:rPr>
        <w:t xml:space="preserve">Уговор се закључује на дванест месеци од дана потписивања.. </w:t>
      </w:r>
    </w:p>
    <w:p w:rsidR="00202C4C" w:rsidRPr="00751DC3" w:rsidRDefault="00202C4C" w:rsidP="00202C4C">
      <w:pPr>
        <w:rPr>
          <w:lang w:val="sr-Cyrl-CS"/>
        </w:rPr>
      </w:pPr>
      <w:r>
        <w:rPr>
          <w:lang w:val="sr-Cyrl-CS"/>
        </w:rPr>
        <w:t xml:space="preserve">                                                                              Члан 17</w:t>
      </w:r>
      <w:r w:rsidRPr="00751DC3">
        <w:rPr>
          <w:lang w:val="sr-Cyrl-CS"/>
        </w:rPr>
        <w:t>.</w:t>
      </w:r>
    </w:p>
    <w:p w:rsidR="00202C4C" w:rsidRPr="00751DC3" w:rsidRDefault="00202C4C" w:rsidP="00202C4C">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02C4C" w:rsidRPr="00751DC3" w:rsidRDefault="00202C4C" w:rsidP="00202C4C">
      <w:pPr>
        <w:jc w:val="both"/>
        <w:rPr>
          <w:lang w:val="sr-Cyrl-CS"/>
        </w:rPr>
      </w:pPr>
    </w:p>
    <w:p w:rsidR="00202C4C" w:rsidRPr="00751DC3" w:rsidRDefault="00202C4C" w:rsidP="00202C4C">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 xml:space="preserve"> ЗА КУПЦА</w:t>
      </w:r>
    </w:p>
    <w:p w:rsidR="00202C4C" w:rsidRPr="00751DC3" w:rsidRDefault="00202C4C" w:rsidP="00202C4C">
      <w:pPr>
        <w:jc w:val="both"/>
        <w:rPr>
          <w:lang w:val="sr-Cyrl-CS"/>
        </w:rPr>
      </w:pPr>
    </w:p>
    <w:p w:rsidR="00202C4C" w:rsidRPr="00751DC3" w:rsidRDefault="00202C4C" w:rsidP="00202C4C">
      <w:pPr>
        <w:jc w:val="both"/>
        <w:rPr>
          <w:lang w:val="sr-Cyrl-CS"/>
        </w:rPr>
      </w:pPr>
      <w:r w:rsidRPr="00751DC3">
        <w:rPr>
          <w:lang w:val="sr-Cyrl-CS"/>
        </w:rPr>
        <w:t xml:space="preserve">___________________                                                   </w:t>
      </w:r>
      <w:r>
        <w:rPr>
          <w:lang w:val="sr-Cyrl-CS"/>
        </w:rPr>
        <w:t xml:space="preserve">              </w:t>
      </w:r>
      <w:r w:rsidRPr="00751DC3">
        <w:rPr>
          <w:lang w:val="sr-Cyrl-CS"/>
        </w:rPr>
        <w:t xml:space="preserve"> </w:t>
      </w:r>
      <w:r>
        <w:rPr>
          <w:lang w:val="sr-Cyrl-CS"/>
        </w:rPr>
        <w:t xml:space="preserve">  </w:t>
      </w:r>
      <w:r w:rsidRPr="00751DC3">
        <w:rPr>
          <w:lang w:val="sr-Cyrl-CS"/>
        </w:rPr>
        <w:t>___________________________</w:t>
      </w:r>
    </w:p>
    <w:p w:rsidR="00202C4C" w:rsidRPr="00751DC3" w:rsidRDefault="00202C4C" w:rsidP="00202C4C">
      <w:pPr>
        <w:jc w:val="both"/>
        <w:rPr>
          <w:lang w:val="sr-Cyrl-CS"/>
        </w:rPr>
      </w:pPr>
      <w:r w:rsidRPr="00751DC3">
        <w:rPr>
          <w:lang w:val="sr-Cyrl-CS"/>
        </w:rPr>
        <w:t xml:space="preserve">                                                                                 </w:t>
      </w:r>
      <w:r w:rsidR="004B0405">
        <w:rPr>
          <w:lang w:val="sr-Cyrl-CS"/>
        </w:rPr>
        <w:t xml:space="preserve">                                          Дејан Марковић</w:t>
      </w: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rPr>
      </w:pPr>
      <w:r>
        <w:rPr>
          <w:i/>
          <w:lang w:val="sr-Cyrl-CS"/>
        </w:rPr>
        <w:t>НАПОМЕНА: Модел уговора понуђач мора да попуни, овери печатом и потпише чиме потврђује да је сагласан са садржином модела уговора.</w:t>
      </w:r>
    </w:p>
    <w:p w:rsidR="00202C4C" w:rsidRDefault="00202C4C" w:rsidP="00202C4C">
      <w:pPr>
        <w:jc w:val="both"/>
        <w:rPr>
          <w:i/>
          <w:lang w:val="sr-Cyrl-CS"/>
        </w:rPr>
      </w:pPr>
      <w:r>
        <w:rPr>
          <w:i/>
          <w:lang w:val="sr-Cyrl-CS"/>
        </w:rPr>
        <w:t>Печатом оверити сваку страну датог уговора.</w:t>
      </w:r>
    </w:p>
    <w:p w:rsidR="008D453C" w:rsidRDefault="008D453C" w:rsidP="00202C4C">
      <w:pPr>
        <w:jc w:val="both"/>
        <w:rPr>
          <w:i/>
        </w:rPr>
      </w:pPr>
    </w:p>
    <w:p w:rsidR="00CA4915" w:rsidRPr="00CA4915" w:rsidRDefault="00CA4915" w:rsidP="00CA4915">
      <w:pPr>
        <w:pStyle w:val="BodyText3"/>
        <w:spacing w:after="0"/>
        <w:jc w:val="center"/>
        <w:rPr>
          <w:color w:val="FF0000"/>
          <w:sz w:val="24"/>
          <w:szCs w:val="24"/>
          <w:lang w:val="sr-Cyrl-CS"/>
        </w:rPr>
      </w:pPr>
    </w:p>
    <w:p w:rsidR="00CA4915" w:rsidRDefault="00CA4915" w:rsidP="00CA4915">
      <w:pPr>
        <w:rPr>
          <w:rFonts w:ascii="Times New Roman" w:hAnsi="Times New Roman"/>
          <w:b/>
          <w:bCs/>
          <w:lang w:val="sr-Cyrl-CS"/>
        </w:rPr>
      </w:pPr>
    </w:p>
    <w:p w:rsidR="001317BB" w:rsidRPr="00485B31" w:rsidRDefault="001317BB" w:rsidP="001317BB">
      <w:pPr>
        <w:rPr>
          <w:b/>
          <w:bCs/>
          <w:i/>
          <w:iCs/>
        </w:rPr>
      </w:pPr>
    </w:p>
    <w:p w:rsidR="001317BB" w:rsidRPr="008558B3" w:rsidRDefault="001317BB" w:rsidP="001317BB">
      <w:pPr>
        <w:rPr>
          <w:b/>
          <w:bCs/>
          <w:i/>
          <w:iCs/>
          <w:lang w:val="sr-Cyrl-CS"/>
        </w:rPr>
      </w:pPr>
    </w:p>
    <w:p w:rsidR="003731B6" w:rsidRPr="00485B31" w:rsidRDefault="003731B6" w:rsidP="003731B6">
      <w:pPr>
        <w:pStyle w:val="BodyText3"/>
        <w:spacing w:after="0"/>
        <w:rPr>
          <w:i/>
          <w:color w:val="FF0000"/>
          <w:sz w:val="28"/>
          <w:szCs w:val="28"/>
        </w:rPr>
      </w:pPr>
      <w:r w:rsidRPr="00485B31">
        <w:rPr>
          <w:b/>
          <w:bCs/>
          <w:iCs/>
          <w:color w:val="auto"/>
          <w:sz w:val="28"/>
          <w:szCs w:val="28"/>
          <w:u w:val="single"/>
        </w:rPr>
        <w:lastRenderedPageBreak/>
        <w:t xml:space="preserve">  VIII</w:t>
      </w:r>
      <w:r w:rsidR="008D453C">
        <w:rPr>
          <w:b/>
          <w:bCs/>
          <w:iCs/>
          <w:color w:val="auto"/>
          <w:sz w:val="28"/>
          <w:szCs w:val="28"/>
          <w:u w:val="single"/>
        </w:rPr>
        <w:t xml:space="preserve"> </w:t>
      </w:r>
      <w:r w:rsidRPr="00485B31">
        <w:rPr>
          <w:b/>
          <w:bCs/>
          <w:iCs/>
          <w:color w:val="auto"/>
          <w:sz w:val="28"/>
          <w:szCs w:val="28"/>
          <w:u w:val="single"/>
        </w:rPr>
        <w:t>-</w:t>
      </w:r>
      <w:r w:rsidR="008D453C">
        <w:rPr>
          <w:b/>
          <w:bCs/>
          <w:iCs/>
          <w:color w:val="auto"/>
          <w:sz w:val="28"/>
          <w:szCs w:val="28"/>
          <w:u w:val="single"/>
        </w:rPr>
        <w:t xml:space="preserve"> </w:t>
      </w:r>
      <w:r w:rsidRPr="00485B31">
        <w:rPr>
          <w:b/>
          <w:bCs/>
          <w:iCs/>
          <w:color w:val="auto"/>
          <w:sz w:val="28"/>
          <w:szCs w:val="28"/>
          <w:u w:val="single"/>
        </w:rPr>
        <w:t>УПУТСТВО</w:t>
      </w:r>
      <w:r w:rsidRPr="00485B31">
        <w:rPr>
          <w:b/>
          <w:bCs/>
          <w:i/>
          <w:iCs/>
          <w:sz w:val="28"/>
          <w:szCs w:val="28"/>
          <w:u w:val="single"/>
        </w:rPr>
        <w:t xml:space="preserve"> ПОНУЂАЧИМА КАКО ДА САЧИНЕ   ПОНУДУ</w:t>
      </w:r>
    </w:p>
    <w:p w:rsidR="003731B6" w:rsidRPr="00485B31" w:rsidRDefault="003731B6" w:rsidP="003731B6">
      <w:pPr>
        <w:jc w:val="both"/>
        <w:rPr>
          <w:rFonts w:ascii="Calibri" w:eastAsia="Times New Roman" w:hAnsi="Calibri" w:cs="Times New Roman"/>
          <w:b/>
          <w:bCs/>
          <w:i/>
          <w:iCs/>
        </w:rPr>
      </w:pPr>
    </w:p>
    <w:p w:rsidR="003731B6" w:rsidRPr="008558B3" w:rsidRDefault="003731B6" w:rsidP="003731B6">
      <w:pPr>
        <w:jc w:val="both"/>
        <w:rPr>
          <w:rFonts w:ascii="Calibri" w:eastAsia="Times New Roman" w:hAnsi="Calibri" w:cs="Times New Roman"/>
          <w:b/>
          <w:bCs/>
          <w:i/>
          <w:iCs/>
          <w:lang w:val="sr-Cyrl-CS"/>
        </w:rPr>
      </w:pPr>
      <w:r w:rsidRPr="00485B31">
        <w:rPr>
          <w:rFonts w:ascii="Calibri" w:eastAsia="Times New Roman" w:hAnsi="Calibri" w:cs="Times New Roman"/>
          <w:b/>
          <w:bCs/>
          <w:i/>
          <w:iCs/>
        </w:rPr>
        <w:t>1. ПОДАЦИ О ЈЕЗИКУ НА КОЈЕМ ПОНУДА МОРА ДА БУДЕ САСТАВЉЕНА</w:t>
      </w:r>
    </w:p>
    <w:p w:rsidR="003731B6" w:rsidRPr="008558B3" w:rsidRDefault="003731B6" w:rsidP="003731B6">
      <w:pPr>
        <w:jc w:val="both"/>
        <w:rPr>
          <w:rFonts w:ascii="Calibri" w:eastAsia="Times New Roman" w:hAnsi="Calibri" w:cs="Times New Roman"/>
          <w:b/>
          <w:bCs/>
          <w:i/>
          <w:iCs/>
          <w:lang w:val="sr-Cyrl-CS"/>
        </w:rPr>
      </w:pPr>
      <w:r w:rsidRPr="00485B31">
        <w:rPr>
          <w:rFonts w:ascii="Calibri" w:eastAsia="Times New Roman" w:hAnsi="Calibri" w:cs="Times New Roman"/>
        </w:rPr>
        <w:t>Понуђач подноси понуду на српском језику.</w:t>
      </w: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b/>
          <w:bCs/>
          <w:i/>
          <w:iCs/>
        </w:rPr>
        <w:t>2. НАЧИН НА КОЈИ ПОНУДА МОРА ДА БУДЕ САЧИЊЕНА</w:t>
      </w:r>
    </w:p>
    <w:p w:rsidR="003731B6" w:rsidRPr="000A62B6" w:rsidRDefault="003731B6" w:rsidP="000A62B6">
      <w:pPr>
        <w:autoSpaceDE w:val="0"/>
        <w:autoSpaceDN w:val="0"/>
        <w:adjustRightInd w:val="0"/>
        <w:spacing w:line="240" w:lineRule="auto"/>
        <w:jc w:val="both"/>
        <w:rPr>
          <w:rFonts w:ascii="Calibri" w:eastAsia="TimesNewRomanPSMT" w:hAnsi="Calibri" w:cs="Times New Roman"/>
          <w:bCs/>
        </w:rPr>
      </w:pPr>
      <w:r w:rsidRPr="00485B31">
        <w:rPr>
          <w:rFonts w:ascii="Calibri" w:eastAsia="TimesNewRomanPSMT" w:hAnsi="Calibri"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sidR="000A62B6">
        <w:rPr>
          <w:rFonts w:eastAsia="TimesNewRomanPSMT"/>
          <w:bCs/>
          <w:lang w:val="sr-Cyrl-CS"/>
        </w:rPr>
        <w:t xml:space="preserve"> </w:t>
      </w: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број телефона, име и презиме лица за контакт. </w:t>
      </w:r>
    </w:p>
    <w:p w:rsidR="003731B6" w:rsidRPr="000A62B6"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3731B6" w:rsidRPr="001C094A" w:rsidRDefault="003731B6" w:rsidP="003731B6">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004B0405">
        <w:rPr>
          <w:rFonts w:ascii="Calibri" w:eastAsia="TimesNewRomanPSMT" w:hAnsi="Calibri" w:cs="Times New Roman"/>
          <w:b/>
          <w:bCs/>
          <w:lang w:val="sr-Cyrl-CS"/>
        </w:rPr>
        <w:t xml:space="preserve"> 12310</w:t>
      </w:r>
      <w:r w:rsidRPr="00485B31">
        <w:rPr>
          <w:rFonts w:ascii="Calibri" w:eastAsia="Times New Roman" w:hAnsi="Calibri" w:cs="Times New Roman"/>
          <w:b/>
          <w:i/>
          <w:iCs/>
        </w:rPr>
        <w:t xml:space="preserve"> </w:t>
      </w:r>
      <w:r w:rsidRPr="00485B31">
        <w:rPr>
          <w:rFonts w:ascii="Calibri" w:eastAsia="TimesNewRomanPSMT" w:hAnsi="Calibri" w:cs="Times New Roman"/>
          <w:b/>
          <w:bCs/>
        </w:rPr>
        <w:t xml:space="preserve">са назнаком: </w:t>
      </w:r>
      <w:r w:rsidRPr="00485B31">
        <w:rPr>
          <w:rFonts w:ascii="Calibri" w:eastAsia="TimesNewRomanPS-BoldMT" w:hAnsi="Calibri" w:cs="Times New Roman"/>
          <w:b/>
          <w:bCs/>
        </w:rPr>
        <w:t>,,Понуда за јавну набавку</w:t>
      </w:r>
      <w:r w:rsidRPr="00485B31">
        <w:rPr>
          <w:rFonts w:ascii="Calibri" w:eastAsia="Times New Roman" w:hAnsi="Calibri" w:cs="Times New Roman"/>
          <w:b/>
        </w:rPr>
        <w:t xml:space="preserve"> добара –</w:t>
      </w:r>
      <w:r>
        <w:rPr>
          <w:rFonts w:ascii="Calibri" w:eastAsia="Times New Roman" w:hAnsi="Calibri" w:cs="Times New Roman"/>
          <w:b/>
        </w:rPr>
        <w:t>ЕЛЕКТРИЧНА ЕНЕРГИЈА</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sidR="004B0405">
        <w:rPr>
          <w:b/>
          <w:lang w:val="sr-Cyrl-CS"/>
        </w:rPr>
        <w:t>7</w:t>
      </w:r>
      <w:r w:rsidR="004B0405">
        <w:rPr>
          <w:rFonts w:ascii="Calibri" w:eastAsia="Times New Roman" w:hAnsi="Calibri" w:cs="Times New Roman"/>
          <w:b/>
        </w:rPr>
        <w:t>/18</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p>
    <w:p w:rsidR="003731B6" w:rsidRPr="00EC17D9" w:rsidRDefault="003731B6" w:rsidP="003731B6">
      <w:pPr>
        <w:autoSpaceDE w:val="0"/>
        <w:autoSpaceDN w:val="0"/>
        <w:adjustRightInd w:val="0"/>
        <w:spacing w:line="240" w:lineRule="auto"/>
        <w:jc w:val="both"/>
        <w:rPr>
          <w:rFonts w:ascii="Calibri" w:eastAsia="Times New Roman" w:hAnsi="Calibri" w:cs="Times New Roman"/>
          <w:i/>
          <w:iCs/>
          <w:lang w:val="sr-Cyrl-CS"/>
        </w:rPr>
      </w:pPr>
      <w:r w:rsidRPr="00485B31">
        <w:rPr>
          <w:rFonts w:ascii="Calibri" w:eastAsia="Times New Roman" w:hAnsi="Calibri" w:cs="Times New Roman"/>
        </w:rPr>
        <w:t xml:space="preserve">Понуда се сматра благовременом уколико је примљена од стране наручиоца </w:t>
      </w:r>
      <w:r w:rsidRPr="00485B31">
        <w:rPr>
          <w:rFonts w:ascii="Calibri" w:eastAsia="Times New Roman" w:hAnsi="Calibri" w:cs="Times New Roman"/>
          <w:b/>
        </w:rPr>
        <w:t xml:space="preserve">до </w:t>
      </w:r>
      <w:r w:rsidR="004B0405">
        <w:rPr>
          <w:b/>
          <w:u w:val="single"/>
          <w:lang w:val="sr-Cyrl-CS"/>
        </w:rPr>
        <w:t>2</w:t>
      </w:r>
      <w:r w:rsidR="004F04E1">
        <w:rPr>
          <w:b/>
          <w:u w:val="single"/>
          <w:lang w:val="sr-Cyrl-CS"/>
        </w:rPr>
        <w:t>4</w:t>
      </w:r>
      <w:r w:rsidRPr="008C48F8">
        <w:rPr>
          <w:rFonts w:ascii="Calibri" w:eastAsia="Times New Roman" w:hAnsi="Calibri" w:cs="Times New Roman"/>
          <w:b/>
          <w:u w:val="single"/>
          <w:lang w:val="sr-Cyrl-CS"/>
        </w:rPr>
        <w:t>.0</w:t>
      </w:r>
      <w:r>
        <w:rPr>
          <w:b/>
          <w:u w:val="single"/>
          <w:lang w:val="sr-Cyrl-CS"/>
        </w:rPr>
        <w:t>5</w:t>
      </w:r>
      <w:r w:rsidR="004B0405">
        <w:rPr>
          <w:rFonts w:ascii="Calibri" w:eastAsia="Times New Roman" w:hAnsi="Calibri" w:cs="Times New Roman"/>
          <w:b/>
          <w:u w:val="single"/>
          <w:lang w:val="sr-Cyrl-CS"/>
        </w:rPr>
        <w:t>.2018</w:t>
      </w:r>
      <w:r w:rsidRPr="008C48F8">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године</w:t>
      </w:r>
      <w:r w:rsidRPr="00EC17D9">
        <w:rPr>
          <w:rFonts w:ascii="Calibri" w:eastAsia="Times New Roman" w:hAnsi="Calibri" w:cs="Times New Roman"/>
          <w:i/>
          <w:iCs/>
        </w:rPr>
        <w:t xml:space="preserve"> </w:t>
      </w:r>
      <w:r w:rsidRPr="00EC17D9">
        <w:rPr>
          <w:rFonts w:ascii="Calibri" w:eastAsia="Times New Roman" w:hAnsi="Calibri" w:cs="Times New Roman"/>
        </w:rPr>
        <w:t xml:space="preserve">до </w:t>
      </w:r>
      <w:r w:rsidRPr="00EC17D9">
        <w:rPr>
          <w:rFonts w:ascii="Calibri" w:eastAsia="Times New Roman" w:hAnsi="Calibri" w:cs="Times New Roman"/>
          <w:lang w:val="sr-Cyrl-CS"/>
        </w:rPr>
        <w:t>10</w:t>
      </w:r>
      <w:r w:rsidRPr="00EC17D9">
        <w:rPr>
          <w:rFonts w:ascii="Calibri" w:eastAsia="Times New Roman" w:hAnsi="Calibri" w:cs="Times New Roman"/>
        </w:rPr>
        <w:t xml:space="preserve"> часова</w:t>
      </w:r>
      <w:r w:rsidRPr="00EC17D9">
        <w:rPr>
          <w:rFonts w:ascii="Calibri" w:eastAsia="Times New Roman" w:hAnsi="Calibri" w:cs="Times New Roman"/>
          <w:lang w:val="sr-Cyrl-CS"/>
        </w:rPr>
        <w:t xml:space="preserve">, понуду </w:t>
      </w:r>
      <w:r w:rsidRPr="00EC17D9">
        <w:rPr>
          <w:rFonts w:ascii="Calibri" w:eastAsia="Times New Roman" w:hAnsi="Calibri" w:cs="Times New Roman"/>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31B6" w:rsidRPr="00BE573C" w:rsidRDefault="003731B6" w:rsidP="003731B6">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Jaвно отварање понуда обавиће се</w:t>
      </w:r>
      <w:r>
        <w:rPr>
          <w:b/>
          <w:b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EC17D9">
        <w:rPr>
          <w:rFonts w:ascii="Calibri" w:eastAsia="Times New Roman" w:hAnsi="Calibri" w:cs="Times New Roman"/>
          <w:b/>
          <w:bCs/>
        </w:rPr>
        <w:t xml:space="preserve">  дана </w:t>
      </w:r>
      <w:r w:rsidR="004B0405">
        <w:rPr>
          <w:b/>
          <w:u w:val="single"/>
          <w:lang w:val="sr-Cyrl-CS"/>
        </w:rPr>
        <w:t>2</w:t>
      </w:r>
      <w:r w:rsidR="004F04E1">
        <w:rPr>
          <w:b/>
          <w:u w:val="single"/>
          <w:lang w:val="sr-Cyrl-CS"/>
        </w:rPr>
        <w:t>4</w:t>
      </w:r>
      <w:r>
        <w:rPr>
          <w:b/>
          <w:u w:val="single"/>
          <w:lang w:val="sr-Cyrl-CS"/>
        </w:rPr>
        <w:t>.05</w:t>
      </w:r>
      <w:r w:rsidR="004B0405">
        <w:rPr>
          <w:rFonts w:ascii="Calibri" w:eastAsia="Times New Roman" w:hAnsi="Calibri" w:cs="Times New Roman"/>
          <w:b/>
          <w:u w:val="single"/>
          <w:lang w:val="sr-Cyrl-CS"/>
        </w:rPr>
        <w:t>.2018</w:t>
      </w:r>
      <w:r w:rsidRPr="00EC17D9">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w:t>
      </w:r>
      <w:r w:rsidRPr="00EC17D9">
        <w:rPr>
          <w:rFonts w:ascii="Calibri" w:eastAsia="Times New Roman" w:hAnsi="Calibri" w:cs="Times New Roman"/>
          <w:b/>
          <w:bCs/>
        </w:rPr>
        <w:t xml:space="preserve">године у </w:t>
      </w:r>
      <w:r>
        <w:rPr>
          <w:b/>
          <w:bCs/>
          <w:lang w:val="sr-Cyrl-CS"/>
        </w:rPr>
        <w:t>10</w:t>
      </w:r>
      <w:r w:rsidRPr="00EC17D9">
        <w:rPr>
          <w:rFonts w:ascii="Calibri" w:eastAsia="Times New Roman" w:hAnsi="Calibri" w:cs="Times New Roman"/>
          <w:b/>
          <w:bCs/>
        </w:rPr>
        <w:t>.</w:t>
      </w:r>
      <w:r>
        <w:rPr>
          <w:b/>
          <w:bCs/>
          <w:lang w:val="sr-Cyrl-CS"/>
        </w:rPr>
        <w:t>15 часова</w:t>
      </w:r>
    </w:p>
    <w:p w:rsidR="003731B6" w:rsidRPr="00485B31" w:rsidRDefault="003731B6" w:rsidP="003731B6">
      <w:pPr>
        <w:autoSpaceDE w:val="0"/>
        <w:autoSpaceDN w:val="0"/>
        <w:adjustRightInd w:val="0"/>
        <w:spacing w:line="240" w:lineRule="auto"/>
        <w:jc w:val="both"/>
        <w:rPr>
          <w:rFonts w:ascii="Arial" w:eastAsia="Times New Roman" w:hAnsi="Arial" w:cs="Arial"/>
        </w:rPr>
      </w:pPr>
      <w:r w:rsidRPr="00EC17D9">
        <w:rPr>
          <w:rFonts w:ascii="Calibri" w:eastAsia="Times New Roman" w:hAnsi="Calibri" w:cs="Times New Roman"/>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EC17D9">
        <w:rPr>
          <w:rFonts w:ascii="Calibri" w:eastAsia="Times New Roman" w:hAnsi="Calibri" w:cs="Times New Roman"/>
        </w:rPr>
        <w:t>аручулац ће понуђачу предати потврду пријема понуде. У потврди о пријему наручилац ће навести</w:t>
      </w:r>
      <w:r w:rsidRPr="00485B31">
        <w:rPr>
          <w:rFonts w:ascii="Calibri" w:eastAsia="Times New Roman" w:hAnsi="Calibri" w:cs="Times New Roman"/>
        </w:rPr>
        <w:t xml:space="preserve">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485B31">
        <w:rPr>
          <w:rFonts w:ascii="Arial" w:eastAsia="Times New Roman" w:hAnsi="Arial" w:cs="Arial"/>
        </w:rPr>
        <w:t xml:space="preserve"> </w:t>
      </w:r>
    </w:p>
    <w:p w:rsidR="003731B6" w:rsidRPr="00485B31" w:rsidRDefault="003731B6" w:rsidP="003731B6">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731B6" w:rsidRPr="00485B31"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t>Отварање понуда је јавно и може присуствовати свако заинтересовано лице.</w:t>
      </w:r>
    </w:p>
    <w:p w:rsidR="003731B6" w:rsidRPr="004506E8"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3731B6" w:rsidRPr="004506E8" w:rsidRDefault="003731B6" w:rsidP="003731B6">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2 у конкурсној документацији)</w:t>
      </w:r>
      <w:r w:rsidRPr="004506E8">
        <w:rPr>
          <w:rFonts w:ascii="Calibri" w:eastAsia="TimesNewRomanPSMT" w:hAnsi="Calibri" w:cs="Times New Roman"/>
          <w:bCs/>
          <w:lang w:val="sr-Cyrl-CS"/>
        </w:rPr>
        <w:t>;</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3731B6" w:rsidRPr="004506E8" w:rsidRDefault="003731B6" w:rsidP="003731B6">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3</w:t>
      </w:r>
      <w:r w:rsidRPr="004506E8">
        <w:rPr>
          <w:rFonts w:ascii="Calibri" w:eastAsia="TimesNewRomanPSMT" w:hAnsi="Calibri" w:cs="Times New Roman"/>
          <w:bCs/>
          <w:lang w:val="sr-Cyrl-CS"/>
        </w:rPr>
        <w:t xml:space="preserve"> у конкурсној документацији).</w:t>
      </w:r>
    </w:p>
    <w:p w:rsidR="003731B6" w:rsidRPr="008A7C79" w:rsidRDefault="003731B6" w:rsidP="008A7C79">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3731B6" w:rsidRDefault="003731B6" w:rsidP="003731B6">
      <w:pPr>
        <w:numPr>
          <w:ilvl w:val="0"/>
          <w:numId w:val="12"/>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Доказ о испуњености услова из члана 75. и 76. Закона наведен у Упутству како се доказ</w:t>
      </w:r>
      <w:r w:rsidR="008A7C79">
        <w:rPr>
          <w:rFonts w:ascii="Calibri" w:eastAsia="TimesNewRomanPSMT" w:hAnsi="Calibri" w:cs="Times New Roman"/>
          <w:bCs/>
          <w:lang w:val="sr-Cyrl-CS"/>
        </w:rPr>
        <w:t xml:space="preserve">ује испуњеност услова ( </w:t>
      </w:r>
      <w:r w:rsidR="008A7C79">
        <w:rPr>
          <w:rFonts w:ascii="Calibri" w:eastAsia="TimesNewRomanPSMT" w:hAnsi="Calibri" w:cs="Times New Roman"/>
          <w:bCs/>
        </w:rPr>
        <w:t xml:space="preserve"> у делу </w:t>
      </w:r>
      <w:r w:rsidR="008A7C79">
        <w:rPr>
          <w:rFonts w:ascii="Calibri" w:eastAsia="TimesNewRomanPSMT" w:hAnsi="Calibri" w:cs="Times New Roman"/>
          <w:bCs/>
          <w:lang w:val="sr-Latn-CS"/>
        </w:rPr>
        <w:t xml:space="preserve">IV </w:t>
      </w:r>
      <w:r w:rsidR="008A7C79">
        <w:rPr>
          <w:rFonts w:ascii="Calibri" w:eastAsia="TimesNewRomanPSMT" w:hAnsi="Calibri" w:cs="Times New Roman"/>
          <w:bCs/>
        </w:rPr>
        <w:t>конкурсне документације</w:t>
      </w:r>
      <w:r w:rsidRPr="004506E8">
        <w:rPr>
          <w:rFonts w:ascii="Calibri" w:eastAsia="TimesNewRomanPSMT" w:hAnsi="Calibri" w:cs="Times New Roman"/>
          <w:bCs/>
          <w:lang w:val="sr-Cyrl-CS"/>
        </w:rPr>
        <w:t>);</w:t>
      </w:r>
    </w:p>
    <w:p w:rsidR="000A62B6" w:rsidRPr="008A7C79" w:rsidRDefault="000A62B6"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w:t>
      </w:r>
      <w:r w:rsidR="008A7C79">
        <w:rPr>
          <w:rFonts w:eastAsia="TimesNewRomanPSMT"/>
          <w:bCs/>
          <w:lang w:val="sr-Cyrl-CS"/>
        </w:rPr>
        <w:t xml:space="preserve">е набавке чл.75 ЗЈН. ( Образац </w:t>
      </w:r>
      <w:r w:rsidR="008A7C79">
        <w:rPr>
          <w:rFonts w:eastAsia="TimesNewRomanPSMT"/>
          <w:bCs/>
          <w:lang w:val="sr-Latn-CS"/>
        </w:rPr>
        <w:t>6</w:t>
      </w:r>
      <w:r>
        <w:rPr>
          <w:rFonts w:eastAsia="TimesNewRomanPSMT"/>
          <w:bCs/>
          <w:lang w:val="sr-Cyrl-CS"/>
        </w:rPr>
        <w:t xml:space="preserve"> у конкурсној документацији)</w:t>
      </w:r>
    </w:p>
    <w:p w:rsidR="008A7C79" w:rsidRPr="004506E8" w:rsidRDefault="008A7C79"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понуђача о испуњености  обавезних и додатних услова за учешће у пступку јавне набавке чл. 75 и 76 ЗЈН</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3731B6" w:rsidRPr="00485B31" w:rsidRDefault="003731B6" w:rsidP="003731B6">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4</w:t>
      </w:r>
      <w:r w:rsidR="00643B26">
        <w:rPr>
          <w:rFonts w:ascii="Calibri" w:eastAsia="TimesNewRomanPSMT" w:hAnsi="Calibri" w:cs="Times New Roman"/>
          <w:bCs/>
        </w:rPr>
        <w:t>,5,6</w:t>
      </w:r>
      <w:r w:rsidRPr="004506E8">
        <w:rPr>
          <w:rFonts w:ascii="Calibri" w:eastAsia="TimesNewRomanPSMT" w:hAnsi="Calibri" w:cs="Times New Roman"/>
          <w:bCs/>
          <w:lang w:val="sr-Cyrl-CS"/>
        </w:rPr>
        <w:t xml:space="preserve"> у конку</w:t>
      </w:r>
      <w:r w:rsidR="00643B26">
        <w:rPr>
          <w:rFonts w:ascii="Calibri" w:eastAsia="TimesNewRomanPSMT" w:hAnsi="Calibri" w:cs="Times New Roman"/>
          <w:bCs/>
          <w:lang w:val="sr-Cyrl-CS"/>
        </w:rPr>
        <w:t>рсној документацији )</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485B31">
        <w:rPr>
          <w:rFonts w:ascii="Calibri" w:eastAsia="TimesNewRomanPSMT" w:hAnsi="Calibri" w:cs="Times New Roman"/>
          <w:bCs/>
        </w:rPr>
        <w:t xml:space="preserve"> </w:t>
      </w:r>
      <w:r w:rsidRPr="004506E8">
        <w:rPr>
          <w:rFonts w:ascii="Calibri" w:eastAsia="TimesNewRomanPSMT" w:hAnsi="Calibri" w:cs="Times New Roman"/>
          <w:bCs/>
          <w:lang w:val="sr-Cyrl-CS"/>
        </w:rPr>
        <w:t xml:space="preserve">(Образац </w:t>
      </w:r>
      <w:r w:rsidRPr="004506E8">
        <w:rPr>
          <w:rFonts w:ascii="Calibri" w:eastAsia="TimesNewRomanPSMT" w:hAnsi="Calibri" w:cs="Times New Roman"/>
          <w:bCs/>
        </w:rPr>
        <w:t>4</w:t>
      </w:r>
      <w:r w:rsidR="00643B26">
        <w:rPr>
          <w:rFonts w:ascii="Calibri" w:eastAsia="TimesNewRomanPSMT" w:hAnsi="Calibri" w:cs="Times New Roman"/>
          <w:bCs/>
        </w:rPr>
        <w:t xml:space="preserve">,5,6 </w:t>
      </w:r>
      <w:r w:rsidRPr="004506E8">
        <w:rPr>
          <w:rFonts w:ascii="Calibri" w:eastAsia="TimesNewRomanPSMT" w:hAnsi="Calibri" w:cs="Times New Roman"/>
          <w:bCs/>
          <w:lang w:val="sr-Cyrl-CS"/>
        </w:rPr>
        <w:t xml:space="preserve"> у</w:t>
      </w:r>
      <w:r w:rsidR="00643B26">
        <w:rPr>
          <w:rFonts w:ascii="Calibri" w:eastAsia="TimesNewRomanPSMT" w:hAnsi="Calibri" w:cs="Times New Roman"/>
          <w:bCs/>
          <w:lang w:val="sr-Cyrl-CS"/>
        </w:rPr>
        <w:t xml:space="preserve"> конкурсној документацији )</w:t>
      </w:r>
      <w:r w:rsidRPr="004506E8">
        <w:rPr>
          <w:rFonts w:ascii="Calibri" w:eastAsia="TimesNewRomanPSMT" w:hAnsi="Calibri" w:cs="Times New Roman"/>
          <w:bCs/>
          <w:lang w:val="sr-Cyrl-CS"/>
        </w:rPr>
        <w:t>,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3731B6" w:rsidRPr="00485B31" w:rsidRDefault="003731B6" w:rsidP="003731B6">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w:t>
      </w:r>
      <w:r w:rsidRPr="00485B31">
        <w:rPr>
          <w:rFonts w:ascii="Calibri" w:eastAsia="TimesNewRomanPSMT" w:hAnsi="Calibri" w:cs="Times New Roman"/>
          <w:bCs/>
          <w:lang w:val="sr-Cyrl-CS"/>
        </w:rPr>
        <w:lastRenderedPageBreak/>
        <w:t xml:space="preserve">извршење јавне набавке, а који чини саставни део заједничке понуде сагласно члану 81. Закона. </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3731B6" w:rsidRPr="00485B31" w:rsidRDefault="003731B6" w:rsidP="003731B6">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ни</w:t>
      </w:r>
      <w:r w:rsidRPr="00485B31">
        <w:rPr>
          <w:rFonts w:ascii="Calibri" w:eastAsia="Times New Roman" w:hAnsi="Calibri" w:cs="Times New Roman"/>
          <w:bCs/>
          <w:iCs/>
          <w:lang w:val="sr-Cyrl-CS"/>
        </w:rPr>
        <w:t>је обликована по партијама.</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3731B6" w:rsidRPr="00485B31" w:rsidRDefault="003731B6" w:rsidP="003731B6">
      <w:pPr>
        <w:jc w:val="both"/>
        <w:rPr>
          <w:rFonts w:ascii="Calibri" w:eastAsia="Times New Roman" w:hAnsi="Calibri" w:cs="Times New Roman"/>
          <w:bCs/>
          <w:iCs/>
        </w:rPr>
      </w:pPr>
      <w:r w:rsidRPr="00485B31">
        <w:rPr>
          <w:rFonts w:ascii="Calibri" w:eastAsia="Times New Roman" w:hAnsi="Calibri" w:cs="Times New Roman"/>
          <w:bCs/>
          <w:iCs/>
        </w:rPr>
        <w:t>Подношење понуде са варијантама није дозвољено.</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Cs/>
        </w:rPr>
        <w:t>5.</w:t>
      </w:r>
      <w:r w:rsidRPr="00485B31">
        <w:rPr>
          <w:rFonts w:ascii="Calibri" w:eastAsia="Times New Roman" w:hAnsi="Calibri" w:cs="Times New Roman"/>
          <w:b/>
          <w:bCs/>
          <w:i/>
          <w:iCs/>
        </w:rPr>
        <w:t xml:space="preserve"> </w:t>
      </w:r>
      <w:r w:rsidRPr="00485B31">
        <w:rPr>
          <w:rFonts w:ascii="Calibri" w:eastAsia="Times New Roman" w:hAnsi="Calibri" w:cs="Times New Roman"/>
          <w:b/>
          <w:iCs/>
        </w:rPr>
        <w:t>НАЧИН ИЗМЕНЕ, ДОПУНЕ И ОПОЗИВА ПОНУДЕ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   У року за подношење понуде понуђач може да измени, допуни или опозове своју понуду на начин који је одређен за подношење понуде.</w:t>
      </w:r>
    </w:p>
    <w:p w:rsidR="003731B6" w:rsidRPr="00485B31" w:rsidRDefault="003731B6" w:rsidP="003731B6">
      <w:pPr>
        <w:jc w:val="both"/>
        <w:rPr>
          <w:rFonts w:ascii="Calibri" w:eastAsia="TimesNewRomanPSMT" w:hAnsi="Calibri" w:cs="Times New Roman"/>
          <w:bCs/>
          <w:iCs/>
        </w:rPr>
      </w:pPr>
      <w:r w:rsidRPr="00485B31">
        <w:rPr>
          <w:rFonts w:ascii="Calibri" w:eastAsia="Times New Roman" w:hAnsi="Calibri" w:cs="Times New Roman"/>
        </w:rPr>
        <w:t xml:space="preserve">Понуђач је дужан да јасно назначи који део понуде мења односно која документа накнадно доставља. </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004B0405">
        <w:rPr>
          <w:rFonts w:ascii="Calibri" w:eastAsia="TimesNewRomanPSMT" w:hAnsi="Calibri" w:cs="Times New Roman"/>
          <w:bCs/>
          <w:lang w:val="sr-Cyrl-CS"/>
        </w:rPr>
        <w:t xml:space="preserve"> 1231</w:t>
      </w:r>
      <w:r w:rsidRPr="00485B31">
        <w:rPr>
          <w:rFonts w:ascii="Calibri" w:eastAsia="TimesNewRomanPSMT" w:hAnsi="Calibri" w:cs="Times New Roman"/>
          <w:bCs/>
          <w:lang w:val="sr-Cyrl-CS"/>
        </w:rPr>
        <w:t>0</w:t>
      </w:r>
      <w:r w:rsidR="004B0405">
        <w:rPr>
          <w:rFonts w:ascii="Calibri" w:eastAsia="TimesNewRomanPSMT" w:hAnsi="Calibri" w:cs="Times New Roman"/>
          <w:bCs/>
          <w:lang w:val="sr-Cyrl-CS"/>
        </w:rPr>
        <w:t>,</w:t>
      </w:r>
      <w:r w:rsidRPr="00485B31">
        <w:rPr>
          <w:rFonts w:ascii="Calibri" w:eastAsia="TimesNewRomanPSMT" w:hAnsi="Calibri" w:cs="Times New Roman"/>
          <w:bCs/>
          <w:iCs/>
          <w:color w:val="FF0000"/>
        </w:rPr>
        <w:t xml:space="preserve"> </w:t>
      </w:r>
      <w:r w:rsidRPr="00485B31">
        <w:rPr>
          <w:rFonts w:ascii="Calibri" w:eastAsia="TimesNewRomanPSMT" w:hAnsi="Calibri" w:cs="Times New Roman"/>
          <w:bCs/>
          <w:iCs/>
        </w:rPr>
        <w:t>са назнаком:</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Cs/>
          <w:lang w:val="sr-Cyrl-CS"/>
        </w:rPr>
        <w:t xml:space="preserve"> добара</w:t>
      </w:r>
      <w:r w:rsidRPr="00485B31">
        <w:rPr>
          <w:rFonts w:ascii="Calibri" w:eastAsia="Times New Roman" w:hAnsi="Calibri" w:cs="Times New Roman"/>
        </w:rPr>
        <w:t xml:space="preserve"> – </w:t>
      </w:r>
      <w:r>
        <w:rPr>
          <w:rFonts w:ascii="Calibri" w:eastAsia="TimesNewRomanPS-BoldMT" w:hAnsi="Calibri" w:cs="Times New Roman"/>
          <w:b/>
          <w:bCs/>
        </w:rPr>
        <w:t>ЕЛЕКТРИЧНЕ ЕНЕРГИЈЕ</w:t>
      </w:r>
      <w:r w:rsidRPr="00485B31">
        <w:rPr>
          <w:rFonts w:ascii="Calibri" w:eastAsia="TimesNewRomanPS-BoldMT" w:hAnsi="Calibri" w:cs="Times New Roman"/>
          <w:bCs/>
          <w:color w:val="FF0000"/>
          <w:lang w:val="sr-Cyrl-CS"/>
        </w:rPr>
        <w:t xml:space="preserve"> </w:t>
      </w:r>
      <w:r w:rsidRPr="00485B31">
        <w:rPr>
          <w:rFonts w:ascii="Calibri" w:eastAsia="TimesNewRomanPS-BoldMT" w:hAnsi="Calibri" w:cs="Times New Roman"/>
          <w:b/>
          <w:bCs/>
          <w:lang w:val="sr-Cyrl-CS"/>
        </w:rPr>
        <w:t xml:space="preserve">, </w:t>
      </w:r>
      <w:r>
        <w:rPr>
          <w:rFonts w:eastAsia="TimesNewRomanPS-BoldMT"/>
          <w:bCs/>
        </w:rPr>
        <w:t>ЈН</w:t>
      </w:r>
      <w:r w:rsidR="004B0405">
        <w:rPr>
          <w:rFonts w:eastAsia="TimesNewRomanPS-BoldMT"/>
          <w:bCs/>
          <w:lang w:val="sr-Cyrl-CS"/>
        </w:rPr>
        <w:t>.бр. 7</w:t>
      </w:r>
      <w:r>
        <w:rPr>
          <w:rFonts w:eastAsia="TimesNewRomanPS-BoldMT"/>
          <w:bCs/>
          <w:lang w:val="sr-Cyrl-CS"/>
        </w:rPr>
        <w:t>/</w:t>
      </w:r>
      <w:r w:rsidR="004B0405">
        <w:rPr>
          <w:rFonts w:ascii="Calibri" w:eastAsia="Times New Roman" w:hAnsi="Calibri" w:cs="Times New Roman"/>
        </w:rPr>
        <w:t>18</w:t>
      </w:r>
      <w:r>
        <w:rPr>
          <w:rFonts w:ascii="Calibri" w:eastAsia="Times New Roman" w:hAnsi="Calibri" w:cs="Times New Roman"/>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или</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Допуна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-ЕЛЕКТРИЧНЕ ЕНЕРГИЈЕ</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 xml:space="preserve">: </w:t>
      </w:r>
      <w:r w:rsidR="004B0405">
        <w:rPr>
          <w:lang w:val="sr-Cyrl-CS"/>
        </w:rPr>
        <w:t>7</w:t>
      </w:r>
      <w:r w:rsidR="004B0405">
        <w:rPr>
          <w:rFonts w:ascii="Calibri" w:eastAsia="Times New Roman" w:hAnsi="Calibri" w:cs="Times New Roman"/>
        </w:rPr>
        <w:t>/18</w:t>
      </w:r>
      <w:r>
        <w:rPr>
          <w:rFonts w:ascii="Calibri" w:eastAsia="Times New Roman" w:hAnsi="Calibri" w:cs="Times New Roman"/>
        </w:rPr>
        <w:t xml:space="preserve"> </w:t>
      </w:r>
      <w:r w:rsidRPr="00485B31">
        <w:rPr>
          <w:rFonts w:ascii="Calibri" w:eastAsia="TimesNewRomanPSMT" w:hAnsi="Calibri" w:cs="Times New Roman"/>
          <w:b/>
          <w:bCs/>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или</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Опозив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 xml:space="preserve">-ЕЛЕКТРИЧНЕ ЕНЕРГИЈЕ,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w:t>
      </w:r>
      <w:r w:rsidRPr="00485B31">
        <w:rPr>
          <w:rFonts w:ascii="Calibri" w:eastAsia="TimesNewRomanPS-BoldMT" w:hAnsi="Calibri" w:cs="Times New Roman"/>
          <w:bCs/>
          <w:color w:val="FF0000"/>
          <w:lang w:val="sr-Cyrl-CS"/>
        </w:rPr>
        <w:t xml:space="preserve"> </w:t>
      </w:r>
      <w:r w:rsidR="004B0405">
        <w:rPr>
          <w:lang w:val="sr-Cyrl-CS"/>
        </w:rPr>
        <w:t>7</w:t>
      </w:r>
      <w:r w:rsidR="004B0405">
        <w:rPr>
          <w:rFonts w:ascii="Calibri" w:eastAsia="Times New Roman" w:hAnsi="Calibri" w:cs="Times New Roman"/>
        </w:rPr>
        <w:t>/18</w:t>
      </w:r>
      <w:r>
        <w:rPr>
          <w:rFonts w:ascii="Calibri" w:eastAsia="Times New Roman" w:hAnsi="Calibri" w:cs="Times New Roman"/>
        </w:rPr>
        <w:t xml:space="preserve"> </w:t>
      </w:r>
      <w:r w:rsidRPr="00485B31">
        <w:rPr>
          <w:rFonts w:ascii="Calibri" w:eastAsia="TimesNewRomanPS-BoldMT" w:hAnsi="Calibri" w:cs="Times New Roman"/>
          <w:bCs/>
          <w:lang w:val="sr-Cyrl-CS"/>
        </w:rPr>
        <w:t xml:space="preserve"> -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w:t>
      </w:r>
      <w:r w:rsidRPr="00485B31">
        <w:rPr>
          <w:rFonts w:ascii="Calibri" w:eastAsia="TimesNewRomanPS-BoldMT" w:hAnsi="Calibri" w:cs="Times New Roman"/>
          <w:bCs/>
        </w:rPr>
        <w:t>или</w:t>
      </w:r>
    </w:p>
    <w:p w:rsidR="003731B6" w:rsidRPr="00485B31" w:rsidRDefault="003731B6" w:rsidP="003731B6">
      <w:pPr>
        <w:jc w:val="both"/>
        <w:rPr>
          <w:rFonts w:ascii="Calibri" w:eastAsia="TimesNewRomanPSMT" w:hAnsi="Calibri" w:cs="Times New Roman"/>
          <w:b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и допуна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
          <w:bCs/>
        </w:rPr>
        <w:t xml:space="preserve"> </w:t>
      </w:r>
      <w:r w:rsidRPr="00485B31">
        <w:rPr>
          <w:rFonts w:ascii="Calibri" w:eastAsia="TimesNewRomanPS-BoldMT" w:hAnsi="Calibri" w:cs="Times New Roman"/>
          <w:bCs/>
          <w:lang w:val="sr-Cyrl-CS"/>
        </w:rPr>
        <w:t>добара</w:t>
      </w:r>
      <w:r>
        <w:rPr>
          <w:rFonts w:ascii="Calibri" w:eastAsia="Times New Roman" w:hAnsi="Calibri" w:cs="Times New Roman"/>
        </w:rPr>
        <w:t>-</w:t>
      </w:r>
      <w:r>
        <w:rPr>
          <w:rFonts w:ascii="Calibri" w:eastAsia="TimesNewRomanPS-BoldMT" w:hAnsi="Calibri" w:cs="Times New Roman"/>
          <w:b/>
          <w:bCs/>
        </w:rPr>
        <w:t xml:space="preserve">ЕЛЕКТРИЧНЕ ЕНЕРГИЈЕ,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Cs/>
        </w:rPr>
        <w:t>ЈН бр</w:t>
      </w:r>
      <w:r>
        <w:rPr>
          <w:rFonts w:ascii="Calibri" w:eastAsia="TimesNewRomanPS-BoldMT" w:hAnsi="Calibri" w:cs="Times New Roman"/>
          <w:bCs/>
        </w:rPr>
        <w:t xml:space="preserve">: </w:t>
      </w:r>
      <w:r w:rsidR="005E1ECC">
        <w:rPr>
          <w:lang w:val="sr-Cyrl-CS"/>
        </w:rPr>
        <w:t>7</w:t>
      </w:r>
      <w:r w:rsidR="005E1ECC">
        <w:rPr>
          <w:rFonts w:ascii="Calibri" w:eastAsia="Times New Roman" w:hAnsi="Calibri" w:cs="Times New Roman"/>
        </w:rPr>
        <w:t>/18</w:t>
      </w:r>
      <w:r w:rsidRPr="00485B31">
        <w:rPr>
          <w:rFonts w:ascii="Calibri" w:eastAsia="TimesNewRomanPS-BoldMT" w:hAnsi="Calibri" w:cs="Times New Roman"/>
          <w:bCs/>
          <w:lang w:val="sr-Cyrl-CS"/>
        </w:rPr>
        <w:t xml:space="preserve">  </w:t>
      </w:r>
      <w:r w:rsidRPr="00485B31">
        <w:rPr>
          <w:rFonts w:ascii="Calibri" w:eastAsia="TimesNewRomanPS-BoldMT" w:hAnsi="Calibri" w:cs="Times New Roman"/>
          <w:b/>
          <w:bCs/>
        </w:rPr>
        <w:t>НЕ ОТВАРАТИ”.</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1B6" w:rsidRPr="00485B31" w:rsidRDefault="003731B6" w:rsidP="003731B6">
      <w:pPr>
        <w:jc w:val="both"/>
        <w:rPr>
          <w:rFonts w:ascii="Calibri" w:eastAsia="Times New Roman" w:hAnsi="Calibri" w:cs="Times New Roman"/>
          <w:b/>
          <w:i/>
          <w:iCs/>
        </w:rPr>
      </w:pPr>
      <w:r w:rsidRPr="00485B31">
        <w:rPr>
          <w:rFonts w:ascii="Calibri" w:eastAsia="Times New Roman" w:hAnsi="Calibri" w:cs="Times New Roman"/>
        </w:rPr>
        <w:t>По истеку рока за подношење понуда понуђач не може да повуче нити да мења своју понуду.</w:t>
      </w:r>
    </w:p>
    <w:p w:rsidR="003731B6" w:rsidRPr="00485B31" w:rsidRDefault="003731B6" w:rsidP="003731B6">
      <w:pPr>
        <w:jc w:val="both"/>
        <w:rPr>
          <w:rFonts w:ascii="Calibri" w:eastAsia="Times New Roman" w:hAnsi="Calibri" w:cs="Times New Roman"/>
          <w:bCs/>
          <w:iCs/>
        </w:rPr>
      </w:pPr>
      <w:r w:rsidRPr="00485B31">
        <w:rPr>
          <w:rFonts w:ascii="Calibri" w:eastAsia="Times New Roman" w:hAnsi="Calibri" w:cs="Times New Roman"/>
          <w:b/>
          <w:bCs/>
          <w:iCs/>
        </w:rPr>
        <w:t xml:space="preserve">6. УЧЕСТВОВАЊЕ У ЗАЈЕДНИЧКОЈ ПОНУДИ ИЛИ КАО ПОДИЗВОЂАЧ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Cs/>
          <w:iCs/>
        </w:rPr>
        <w:t>Понуђач може да поднесе само једну понуду.</w:t>
      </w:r>
      <w:r w:rsidRPr="00485B31">
        <w:rPr>
          <w:rFonts w:ascii="Calibri" w:eastAsia="Times New Roman" w:hAnsi="Calibri" w:cs="Times New Roman"/>
          <w:i/>
          <w:iCs/>
        </w:rPr>
        <w:t xml:space="preserve">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31B6" w:rsidRDefault="003731B6" w:rsidP="003731B6">
      <w:pPr>
        <w:jc w:val="both"/>
        <w:rPr>
          <w:rFonts w:ascii="Calibri" w:eastAsia="Times New Roman" w:hAnsi="Calibri" w:cs="Times New Roman"/>
          <w:iCs/>
        </w:rPr>
      </w:pPr>
      <w:r w:rsidRPr="00485B31">
        <w:rPr>
          <w:rFonts w:ascii="Calibri" w:eastAsia="Times New Roman" w:hAnsi="Calibri" w:cs="Times New Roman"/>
          <w:i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485B31">
        <w:rPr>
          <w:rFonts w:ascii="Calibri" w:eastAsia="Times New Roman" w:hAnsi="Calibri"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201AD" w:rsidRDefault="00A201AD" w:rsidP="003731B6">
      <w:pPr>
        <w:jc w:val="both"/>
        <w:rPr>
          <w:rFonts w:ascii="Calibri" w:eastAsia="Times New Roman" w:hAnsi="Calibri" w:cs="Times New Roman"/>
          <w:iCs/>
        </w:rPr>
      </w:pPr>
    </w:p>
    <w:p w:rsidR="00643B26" w:rsidRPr="00A201AD" w:rsidRDefault="00643B26" w:rsidP="003731B6">
      <w:pPr>
        <w:jc w:val="both"/>
        <w:rPr>
          <w:rFonts w:ascii="Calibri" w:eastAsia="Times New Roman" w:hAnsi="Calibri" w:cs="Times New Roman"/>
          <w:iCs/>
        </w:rPr>
      </w:pP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
          <w:bCs/>
          <w:iCs/>
        </w:rPr>
        <w:lastRenderedPageBreak/>
        <w:t>7. ПОНУДА СА ПОДИЗВОЂАЧЕМ</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485B31">
        <w:rPr>
          <w:rFonts w:ascii="Calibri" w:eastAsia="Times New Roman" w:hAnsi="Calibri"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Понуђач у Обрасцу понуде</w:t>
      </w:r>
      <w:r w:rsidRPr="00485B31">
        <w:rPr>
          <w:rFonts w:ascii="Calibri" w:eastAsia="Times New Roman" w:hAnsi="Calibri" w:cs="Times New Roman"/>
          <w:i/>
          <w:iCs/>
        </w:rPr>
        <w:t xml:space="preserve"> </w:t>
      </w:r>
      <w:r w:rsidRPr="00485B31">
        <w:rPr>
          <w:rFonts w:ascii="Calibri" w:eastAsia="Times New Roman" w:hAnsi="Calibri" w:cs="Times New Roman"/>
          <w:iCs/>
        </w:rPr>
        <w:t xml:space="preserve">наводи назив и седиште подизвођача, уколико ће делимично извршење набавке поверити подизвођачу. </w:t>
      </w: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5B31">
        <w:rPr>
          <w:rFonts w:ascii="Calibri" w:eastAsia="TimesNewRomanPSMT" w:hAnsi="Calibri" w:cs="Times New Roman"/>
          <w:bCs/>
        </w:rPr>
        <w:t xml:space="preserve"> </w:t>
      </w:r>
    </w:p>
    <w:p w:rsidR="003731B6" w:rsidRPr="00485B31" w:rsidRDefault="003731B6" w:rsidP="003731B6">
      <w:pPr>
        <w:jc w:val="both"/>
        <w:rPr>
          <w:rFonts w:ascii="Calibri" w:eastAsia="Times New Roman" w:hAnsi="Calibri" w:cs="Times New Roman"/>
          <w:iCs/>
        </w:rPr>
      </w:pPr>
      <w:r w:rsidRPr="00485B31">
        <w:rPr>
          <w:rFonts w:ascii="Calibri" w:eastAsia="TimesNewRomanPSMT" w:hAnsi="Calibri" w:cs="Times New Roman"/>
          <w:bCs/>
        </w:rPr>
        <w:t>Понуђач је дужан да за подизвођаче достави доказе о испуњености услова у складу са Упутством како се доказује испуњеност услова.</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rPr>
        <w:t>Понуђач је дужан да наручиоцу, на његов захтев, омогући приступ код подизвођача, ради утврђивања испуњености тражених услова.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rPr>
        <w:t>8. ЗАЈЕДНИЧКА ПОНУДА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Понуду може поднети група понуђача.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485B31">
        <w:rPr>
          <w:rFonts w:ascii="Calibri" w:eastAsia="Times New Roman" w:hAnsi="Calibri" w:cs="Times New Roman"/>
        </w:rPr>
        <w:t xml:space="preserve"> 4. Закона и то податке о: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Опис послова сваког од понуђача из групе понуђача у извршењу уговора. </w:t>
      </w:r>
    </w:p>
    <w:p w:rsidR="003731B6" w:rsidRPr="00485B31" w:rsidRDefault="003731B6" w:rsidP="003731B6">
      <w:pPr>
        <w:pStyle w:val="1"/>
        <w:jc w:val="both"/>
        <w:rPr>
          <w:rFonts w:eastAsia="TimesNewRomanPSMT"/>
          <w:bCs/>
        </w:rPr>
      </w:pPr>
    </w:p>
    <w:p w:rsidR="003731B6" w:rsidRPr="00485B31" w:rsidRDefault="003731B6" w:rsidP="003731B6">
      <w:pPr>
        <w:pStyle w:val="1"/>
        <w:ind w:left="0"/>
        <w:jc w:val="both"/>
        <w:rPr>
          <w:rFonts w:eastAsia="TimesNewRomanPSMT"/>
          <w:bCs/>
        </w:rPr>
      </w:pPr>
      <w:r w:rsidRPr="00485B31">
        <w:rPr>
          <w:color w:val="auto"/>
          <w:lang w:val="sr-Cyrl-CS"/>
        </w:rPr>
        <w:t>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lastRenderedPageBreak/>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485B31">
        <w:rPr>
          <w:rFonts w:ascii="Calibri" w:eastAsia="TimesNewRomanPSMT" w:hAnsi="Calibri" w:cs="Times New Roman"/>
          <w:b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485B31">
        <w:rPr>
          <w:rFonts w:ascii="Calibri" w:eastAsia="TimesNewRomanPSMT" w:hAnsi="Calibri" w:cs="Times New Roman"/>
          <w:bCs/>
        </w:rPr>
        <w:t>конкурсне документације, у складу са Упутством како се доказује испуњеност услова.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Понуђачи из групе понуђача одговарају неограничено солидарно према наручиоцу.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Задруга може поднети понуду самостално, у своје име, а за рачун задругара или заједничку понуду у име задругара.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Cs/>
        </w:rPr>
        <w:t>9. НАЧИН И УСЛОВ</w:t>
      </w:r>
      <w:r w:rsidRPr="00485B31">
        <w:rPr>
          <w:rFonts w:ascii="Calibri" w:eastAsia="Times New Roman" w:hAnsi="Calibri" w:cs="Times New Roman"/>
          <w:b/>
          <w:bCs/>
          <w:iCs/>
          <w:lang w:val="sr-Cyrl-CS"/>
        </w:rPr>
        <w:t>И</w:t>
      </w:r>
      <w:r w:rsidRPr="00485B31">
        <w:rPr>
          <w:rFonts w:ascii="Calibri" w:eastAsia="Times New Roman" w:hAnsi="Calibri" w:cs="Times New Roman"/>
          <w:b/>
          <w:bCs/>
          <w:iCs/>
        </w:rPr>
        <w:t xml:space="preserve"> ПЛАЋАЊА, ГАРАНТНИ РОК, КАО И ДРУГЕ ОКОЛНОСТИ ОД КОЈИХ ЗАВИСИ ПРИХВАТЉИВОСТ  ПОНУДЕ</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
          <w:bCs/>
          <w:i/>
          <w:iCs/>
        </w:rPr>
        <w:t>9.1</w:t>
      </w:r>
      <w:r w:rsidRPr="00485B31">
        <w:rPr>
          <w:rFonts w:ascii="Calibri" w:eastAsia="Times New Roman" w:hAnsi="Calibri" w:cs="Times New Roman"/>
          <w:b/>
          <w:bCs/>
          <w:i/>
          <w:iCs/>
          <w:u w:val="single"/>
        </w:rPr>
        <w:t xml:space="preserve">. </w:t>
      </w:r>
      <w:r w:rsidRPr="00485B31">
        <w:rPr>
          <w:rFonts w:ascii="Calibri" w:eastAsia="Times New Roman" w:hAnsi="Calibri" w:cs="Times New Roman"/>
          <w:b/>
          <w:iCs/>
          <w:u w:val="single"/>
        </w:rPr>
        <w:t>Захтеви у погледу начина, рока и услова плаћања</w:t>
      </w:r>
      <w:r w:rsidRPr="00485B31">
        <w:rPr>
          <w:rFonts w:ascii="Calibri" w:eastAsia="Times New Roman" w:hAnsi="Calibri" w:cs="Times New Roman"/>
          <w:i/>
          <w:iCs/>
          <w:u w:val="single"/>
        </w:rPr>
        <w:t>.</w:t>
      </w:r>
    </w:p>
    <w:p w:rsidR="003731B6" w:rsidRPr="00FB7ECC" w:rsidRDefault="003731B6" w:rsidP="003731B6">
      <w:pPr>
        <w:jc w:val="both"/>
        <w:rPr>
          <w:rFonts w:ascii="Calibri" w:eastAsia="Times New Roman" w:hAnsi="Calibri" w:cs="Times New Roman"/>
          <w:iCs/>
        </w:rPr>
      </w:pPr>
      <w:r>
        <w:rPr>
          <w:iCs/>
        </w:rPr>
        <w:t xml:space="preserve">Рок плаћања не може бити дужи од </w:t>
      </w:r>
      <w:r>
        <w:rPr>
          <w:iCs/>
          <w:lang w:val="sr-Cyrl-CS"/>
        </w:rPr>
        <w:t>45</w:t>
      </w:r>
      <w:r w:rsidRPr="00FB7ECC">
        <w:rPr>
          <w:rFonts w:ascii="Calibri" w:eastAsia="Times New Roman" w:hAnsi="Calibri" w:cs="Times New Roman"/>
          <w:i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испоручене количине електричне енергије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731B6" w:rsidRPr="00FB7ECC" w:rsidRDefault="003731B6" w:rsidP="003731B6">
      <w:pPr>
        <w:jc w:val="both"/>
        <w:rPr>
          <w:rFonts w:ascii="Calibri" w:eastAsia="Times New Roman" w:hAnsi="Calibri" w:cs="Times New Roman"/>
          <w:iCs/>
        </w:rPr>
      </w:pPr>
      <w:r w:rsidRPr="00FB7ECC">
        <w:rPr>
          <w:rFonts w:ascii="Calibri" w:eastAsia="Times New Roman" w:hAnsi="Calibri" w:cs="Times New Roman"/>
          <w:iCs/>
        </w:rPr>
        <w:t xml:space="preserve">Плаћање се врши уплатом на рачун понуђача. </w:t>
      </w:r>
    </w:p>
    <w:p w:rsidR="003731B6" w:rsidRPr="00FB7ECC" w:rsidRDefault="003731B6" w:rsidP="003731B6">
      <w:pPr>
        <w:jc w:val="both"/>
        <w:rPr>
          <w:rFonts w:ascii="Calibri" w:eastAsia="Times New Roman" w:hAnsi="Calibri" w:cs="Times New Roman"/>
          <w:iCs/>
        </w:rPr>
      </w:pPr>
      <w:r w:rsidRPr="00FB7ECC">
        <w:rPr>
          <w:rFonts w:ascii="Calibri" w:eastAsia="Times New Roman" w:hAnsi="Calibri" w:cs="Times New Roman"/>
          <w:iCs/>
        </w:rPr>
        <w:t>Авансно плаћање није дозвољено.</w:t>
      </w:r>
    </w:p>
    <w:p w:rsidR="003731B6" w:rsidRPr="00485B31" w:rsidRDefault="003731B6" w:rsidP="003731B6">
      <w:pPr>
        <w:jc w:val="both"/>
        <w:rPr>
          <w:rFonts w:ascii="Calibri" w:eastAsia="Times New Roman" w:hAnsi="Calibri" w:cs="Times New Roman"/>
          <w:b/>
          <w:iCs/>
          <w:u w:val="single"/>
          <w:lang w:val="sr-Cyrl-CS"/>
        </w:rPr>
      </w:pPr>
      <w:r w:rsidRPr="00485B31">
        <w:rPr>
          <w:rFonts w:ascii="Calibri" w:eastAsia="Times New Roman" w:hAnsi="Calibri" w:cs="Times New Roman"/>
          <w:b/>
          <w:bCs/>
          <w:iCs/>
        </w:rPr>
        <w:t xml:space="preserve">9.2. </w:t>
      </w:r>
      <w:r w:rsidRPr="00485B31">
        <w:rPr>
          <w:rFonts w:ascii="Calibri" w:eastAsia="Times New Roman" w:hAnsi="Calibri" w:cs="Times New Roman"/>
          <w:b/>
          <w:iCs/>
          <w:u w:val="single"/>
        </w:rPr>
        <w:t xml:space="preserve">Захтеви у погледу </w:t>
      </w:r>
      <w:r w:rsidRPr="00485B31">
        <w:rPr>
          <w:rFonts w:ascii="Calibri" w:eastAsia="Times New Roman" w:hAnsi="Calibri" w:cs="Times New Roman"/>
          <w:b/>
          <w:iCs/>
          <w:u w:val="single"/>
          <w:lang w:val="sr-Cyrl-CS"/>
        </w:rPr>
        <w:t>места и рока испоруке:</w:t>
      </w:r>
    </w:p>
    <w:p w:rsidR="003731B6" w:rsidRPr="006601C2"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Место испоруке-примопредаје су мерна места Наручиоца  прикључена на дистрибутивни систем у категорији потрошње на ниском напону и средњем напону.</w:t>
      </w:r>
    </w:p>
    <w:p w:rsidR="003731B6"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3731B6" w:rsidRPr="00485B31" w:rsidRDefault="003731B6" w:rsidP="003731B6">
      <w:pPr>
        <w:shd w:val="clear" w:color="auto" w:fill="FFFFFF"/>
        <w:tabs>
          <w:tab w:val="left" w:pos="-180"/>
          <w:tab w:val="left" w:pos="9900"/>
        </w:tabs>
        <w:spacing w:line="240" w:lineRule="auto"/>
        <w:jc w:val="both"/>
        <w:rPr>
          <w:rFonts w:ascii="Calibri" w:eastAsia="Times New Roman" w:hAnsi="Calibri" w:cs="Times New Roman"/>
          <w:b/>
          <w:iCs/>
        </w:rPr>
      </w:pPr>
      <w:r w:rsidRPr="00485B31">
        <w:rPr>
          <w:rFonts w:ascii="Calibri" w:eastAsia="Times New Roman" w:hAnsi="Calibri" w:cs="Times New Roman"/>
          <w:b/>
          <w:bCs/>
          <w:iCs/>
          <w:u w:val="single"/>
        </w:rPr>
        <w:t>9.</w:t>
      </w:r>
      <w:r w:rsidRPr="00485B31">
        <w:rPr>
          <w:rFonts w:ascii="Calibri" w:eastAsia="Times New Roman" w:hAnsi="Calibri" w:cs="Times New Roman"/>
          <w:b/>
          <w:bCs/>
          <w:iCs/>
          <w:u w:val="single"/>
          <w:lang w:val="sr-Cyrl-CS"/>
        </w:rPr>
        <w:t>3</w:t>
      </w:r>
      <w:r w:rsidRPr="00485B31">
        <w:rPr>
          <w:rFonts w:ascii="Calibri" w:eastAsia="Times New Roman" w:hAnsi="Calibri" w:cs="Times New Roman"/>
          <w:b/>
          <w:bCs/>
          <w:iCs/>
          <w:u w:val="single"/>
        </w:rPr>
        <w:t xml:space="preserve">. </w:t>
      </w:r>
      <w:r w:rsidRPr="00485B31">
        <w:rPr>
          <w:rFonts w:ascii="Calibri" w:eastAsia="Times New Roman" w:hAnsi="Calibri" w:cs="Times New Roman"/>
          <w:b/>
          <w:iCs/>
          <w:u w:val="single"/>
        </w:rPr>
        <w:t>Захтев у погледу рока важења понуде:</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 xml:space="preserve">Рок важења понуде не може бити краћи од </w:t>
      </w:r>
      <w:r>
        <w:rPr>
          <w:rFonts w:ascii="Calibri" w:eastAsia="Times New Roman" w:hAnsi="Calibri" w:cs="Times New Roman"/>
          <w:iCs/>
        </w:rPr>
        <w:t>3</w:t>
      </w:r>
      <w:r w:rsidRPr="00485B31">
        <w:rPr>
          <w:rFonts w:ascii="Calibri" w:eastAsia="Times New Roman" w:hAnsi="Calibri" w:cs="Times New Roman"/>
          <w:iCs/>
        </w:rPr>
        <w:t>0 дана од дана отварања понуда.</w:t>
      </w:r>
    </w:p>
    <w:p w:rsidR="003731B6" w:rsidRDefault="003731B6" w:rsidP="003731B6">
      <w:pPr>
        <w:jc w:val="both"/>
        <w:rPr>
          <w:iCs/>
          <w:lang w:val="sr-Cyrl-CS"/>
        </w:rPr>
      </w:pPr>
      <w:r w:rsidRPr="00485B31">
        <w:rPr>
          <w:rFonts w:ascii="Calibri" w:eastAsia="Times New Roman" w:hAnsi="Calibri" w:cs="Times New Roman"/>
          <w:iCs/>
        </w:rPr>
        <w:t>У случају истека рока важења понуде, наручилац је дужан да у писаном облику затражи од понуђача продужење рока важења понуде.</w:t>
      </w:r>
      <w:r w:rsidRPr="00485B31">
        <w:rPr>
          <w:rFonts w:ascii="Calibri" w:eastAsia="Times New Roman" w:hAnsi="Calibri" w:cs="Times New Roman"/>
          <w:iCs/>
          <w:color w:val="FF0000"/>
        </w:rPr>
        <w:t xml:space="preserve"> </w:t>
      </w:r>
      <w:r w:rsidRPr="00485B31">
        <w:rPr>
          <w:rFonts w:ascii="Calibri" w:eastAsia="Times New Roman" w:hAnsi="Calibri" w:cs="Times New Roman"/>
          <w:iCs/>
        </w:rPr>
        <w:t>Понуђач који прихвати захтев за продужење рока важења понуде на може мењати понуду.</w:t>
      </w:r>
    </w:p>
    <w:p w:rsidR="000A62B6" w:rsidRDefault="000A62B6" w:rsidP="003731B6">
      <w:pPr>
        <w:jc w:val="both"/>
        <w:rPr>
          <w:iCs/>
          <w:lang w:val="sr-Cyrl-CS"/>
        </w:rPr>
      </w:pPr>
    </w:p>
    <w:p w:rsidR="000A62B6" w:rsidRPr="000A62B6" w:rsidRDefault="000A62B6" w:rsidP="003731B6">
      <w:pPr>
        <w:jc w:val="both"/>
        <w:rPr>
          <w:rFonts w:ascii="Calibri" w:eastAsia="Times New Roman" w:hAnsi="Calibri" w:cs="Times New Roman"/>
          <w:iCs/>
          <w:color w:val="FF0000"/>
          <w:lang w:val="sr-Cyrl-CS"/>
        </w:rPr>
      </w:pPr>
    </w:p>
    <w:p w:rsidR="003731B6" w:rsidRPr="00485B31" w:rsidRDefault="003731B6" w:rsidP="003731B6">
      <w:pPr>
        <w:jc w:val="both"/>
        <w:rPr>
          <w:rFonts w:ascii="Calibri" w:eastAsia="Times New Roman" w:hAnsi="Calibri" w:cs="Times New Roman"/>
          <w:b/>
          <w:bCs/>
          <w:iCs/>
        </w:rPr>
      </w:pPr>
      <w:r w:rsidRPr="00485B31">
        <w:rPr>
          <w:rFonts w:ascii="Calibri" w:eastAsia="Times New Roman" w:hAnsi="Calibri" w:cs="Times New Roman"/>
          <w:b/>
          <w:bCs/>
          <w:iCs/>
        </w:rPr>
        <w:lastRenderedPageBreak/>
        <w:t>10. ВАЛУТА И НАЧИН НА КОЈИ МОРА ДА БУДЕ НАВЕДЕНА И ИЗРАЖЕНА ЦЕНА У ПОНУДИ</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Обавеза је понуђача да искажу јединичну цену kWh електричне енергије ВТ</w:t>
      </w:r>
      <w:r w:rsidR="000A62B6">
        <w:rPr>
          <w:iCs/>
          <w:lang w:val="sr-Cyrl-CS"/>
        </w:rPr>
        <w:t>- више тарифе</w:t>
      </w:r>
      <w:r w:rsidRPr="006601C2">
        <w:rPr>
          <w:rFonts w:ascii="Calibri" w:eastAsia="Times New Roman" w:hAnsi="Calibri" w:cs="Times New Roman"/>
          <w:iCs/>
        </w:rPr>
        <w:t>, јединичну цену kWh електричне енергије НТ</w:t>
      </w:r>
      <w:r w:rsidR="000A62B6">
        <w:rPr>
          <w:iCs/>
          <w:lang w:val="sr-Cyrl-CS"/>
        </w:rPr>
        <w:t>- ниже тарифе,</w:t>
      </w:r>
      <w:r w:rsidRPr="006601C2">
        <w:rPr>
          <w:rFonts w:ascii="Calibri" w:eastAsia="Times New Roman" w:hAnsi="Calibri" w:cs="Times New Roman"/>
          <w:iCs/>
        </w:rPr>
        <w:t xml:space="preserve"> са ПДВ-ом и без ПДВ-а.</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(„Службениом гласнику РС“, 84/13), односно у складу  са методологијама за одређивање цена објављених у ( „Службеном гласнику РС“, 105/12).</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 xml:space="preserve">Цена је фиксна и не може се мењати. </w:t>
      </w:r>
    </w:p>
    <w:p w:rsidR="003731B6" w:rsidRPr="00485B31" w:rsidRDefault="003731B6" w:rsidP="003731B6">
      <w:pPr>
        <w:jc w:val="both"/>
        <w:rPr>
          <w:rFonts w:ascii="Calibri" w:eastAsia="Times New Roman" w:hAnsi="Calibri" w:cs="Times New Roman"/>
          <w:iCs/>
        </w:rPr>
      </w:pPr>
      <w:r w:rsidRPr="006601C2">
        <w:rPr>
          <w:rFonts w:ascii="Calibri" w:eastAsia="Times New Roman" w:hAnsi="Calibri" w:cs="Times New Roman"/>
          <w:iCs/>
        </w:rPr>
        <w:t>Ако је у понуди исказана неуобичајено ниска цена, наручилац ће поступити у складу са чланом 92. Закона.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485B31">
        <w:rPr>
          <w:rFonts w:ascii="Calibri" w:eastAsia="Times New Roman" w:hAnsi="Calibri" w:cs="Times New Roman"/>
          <w:i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3731B6" w:rsidRPr="00485B31" w:rsidRDefault="003731B6" w:rsidP="003731B6">
      <w:pPr>
        <w:jc w:val="both"/>
        <w:rPr>
          <w:rFonts w:ascii="Calibri" w:eastAsia="Times New Roman" w:hAnsi="Calibri" w:cs="Times New Roman"/>
          <w:b/>
          <w:i/>
          <w:iCs/>
        </w:rPr>
      </w:pPr>
      <w:r w:rsidRPr="00485B31">
        <w:rPr>
          <w:rFonts w:ascii="Calibri" w:eastAsia="Times New Roman" w:hAnsi="Calibri" w:cs="Times New Roman"/>
          <w:b/>
          <w:i/>
          <w:iCs/>
        </w:rPr>
        <w:t>11. ПОДАЦИ О ВРСТИ, САДРЖИНИ, НАЧИНУ ПОДНОШЕЊА, ВИСИНИ И РОКОВИМА ОБЕЗБЕЂЕЊА</w:t>
      </w:r>
      <w:r w:rsidRPr="00485B31">
        <w:rPr>
          <w:rFonts w:ascii="Calibri" w:eastAsia="Times New Roman" w:hAnsi="Calibri" w:cs="Times New Roman"/>
          <w:b/>
          <w:i/>
          <w:iCs/>
          <w:color w:val="FF0000"/>
        </w:rPr>
        <w:t xml:space="preserve"> </w:t>
      </w:r>
      <w:r w:rsidRPr="00485B31">
        <w:rPr>
          <w:rFonts w:ascii="Calibri" w:eastAsia="Times New Roman" w:hAnsi="Calibri" w:cs="Times New Roman"/>
          <w:b/>
          <w:i/>
          <w:iCs/>
        </w:rPr>
        <w:t>ФИНАНСИЈСКОГ ИСПУЊЕЊА ОБАВЕЗА ПОНУЂАЧА</w:t>
      </w:r>
    </w:p>
    <w:p w:rsidR="003731B6" w:rsidRPr="006601C2" w:rsidRDefault="003731B6" w:rsidP="003731B6">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3731B6" w:rsidRPr="00485B31" w:rsidRDefault="003731B6" w:rsidP="003731B6">
      <w:pPr>
        <w:spacing w:before="120" w:after="120"/>
        <w:jc w:val="both"/>
        <w:rPr>
          <w:rFonts w:ascii="Calibri" w:eastAsia="Times New Roman" w:hAnsi="Calibri" w:cs="Times New Roman"/>
        </w:rPr>
      </w:pPr>
      <w:r w:rsidRPr="00485B31">
        <w:rPr>
          <w:rFonts w:ascii="Calibri" w:eastAsia="Times New Roman" w:hAnsi="Calibri" w:cs="Times New Roman"/>
        </w:rPr>
        <w:t>Предметна набавка не садржи поверљиве информације које наручилац ставља на располагање.</w:t>
      </w:r>
    </w:p>
    <w:p w:rsidR="003731B6" w:rsidRPr="004506E8" w:rsidRDefault="003731B6" w:rsidP="003731B6">
      <w:pPr>
        <w:jc w:val="both"/>
        <w:rPr>
          <w:rFonts w:ascii="Calibri" w:eastAsia="Times New Roman" w:hAnsi="Calibri" w:cs="Times New Roman"/>
        </w:rPr>
      </w:pPr>
      <w:r w:rsidRPr="00485B31">
        <w:rPr>
          <w:rFonts w:ascii="Calibri" w:eastAsia="Times New Roman" w:hAnsi="Calibri" w:cs="Times New Roman"/>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3731B6" w:rsidRPr="00485B31" w:rsidTr="00E37EE0">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3731B6" w:rsidRPr="00485B31" w:rsidRDefault="003731B6" w:rsidP="00E37EE0">
            <w:pPr>
              <w:jc w:val="both"/>
              <w:rPr>
                <w:rFonts w:ascii="Calibri" w:eastAsia="Times New Roman" w:hAnsi="Calibri" w:cs="Times New Roman"/>
                <w:i/>
              </w:rPr>
            </w:pPr>
            <w:r w:rsidRPr="00485B31">
              <w:rPr>
                <w:rFonts w:ascii="Calibri" w:eastAsia="Times New Roman" w:hAnsi="Calibri" w:cs="Times New Roman"/>
                <w:b/>
                <w:i/>
              </w:rPr>
              <w:t>Напомена:</w:t>
            </w:r>
          </w:p>
          <w:p w:rsidR="003731B6" w:rsidRPr="00485B31" w:rsidRDefault="003731B6" w:rsidP="00E37EE0">
            <w:pPr>
              <w:jc w:val="both"/>
              <w:rPr>
                <w:rFonts w:ascii="Calibri" w:eastAsia="Times New Roman" w:hAnsi="Calibri" w:cs="Times New Roman"/>
                <w:b/>
                <w:bCs/>
              </w:rPr>
            </w:pPr>
            <w:r w:rsidRPr="00485B31">
              <w:rPr>
                <w:rFonts w:ascii="Calibri" w:eastAsia="Times New Roman" w:hAnsi="Calibri" w:cs="Times New Roman"/>
                <w:i/>
                <w:iCs/>
              </w:rPr>
              <w:t xml:space="preserve">Ако техничку документацију и планове, односно поједине њене делове, због обима и </w:t>
            </w:r>
            <w:r w:rsidRPr="00485B31">
              <w:rPr>
                <w:rFonts w:ascii="Calibri" w:eastAsia="Times New Roman" w:hAnsi="Calibri" w:cs="Times New Roman"/>
                <w:i/>
                <w:iCs/>
              </w:rPr>
              <w:lastRenderedPageBreak/>
              <w:t xml:space="preserve">техничких разлога није могуће објавити, наручилац ће у складу са чл. 9. ст. 1. тач. 13) </w:t>
            </w:r>
            <w:r w:rsidRPr="00485B31">
              <w:rPr>
                <w:rFonts w:ascii="Calibri" w:eastAsia="TimesNewRomanPSMT" w:hAnsi="Calibri" w:cs="Times New Roman"/>
                <w:i/>
              </w:rPr>
              <w:t>Правилника о обавезним елементима конкурсне документације у поступцима јавних набавки и начину доказивања испуњености услова,</w:t>
            </w:r>
            <w:r w:rsidRPr="00485B31">
              <w:rPr>
                <w:rFonts w:ascii="Calibri" w:eastAsia="Times New Roman" w:hAnsi="Calibri" w:cs="Times New Roman"/>
                <w:i/>
                <w:iCs/>
              </w:rPr>
              <w:t xml:space="preserve"> прецизирати начин преузимања техничке</w:t>
            </w:r>
            <w:r w:rsidRPr="00485B31">
              <w:rPr>
                <w:rFonts w:ascii="Calibri" w:eastAsia="Times New Roman" w:hAnsi="Calibri" w:cs="Times New Roman"/>
                <w:i/>
                <w:iCs/>
                <w:color w:val="FF0000"/>
              </w:rPr>
              <w:t xml:space="preserve"> </w:t>
            </w:r>
            <w:r w:rsidRPr="00485B31">
              <w:rPr>
                <w:rFonts w:ascii="Calibri" w:eastAsia="Times New Roman" w:hAnsi="Calibri" w:cs="Times New Roman"/>
                <w:i/>
                <w:iCs/>
              </w:rPr>
              <w:t>документације и планова.</w:t>
            </w:r>
          </w:p>
        </w:tc>
      </w:tr>
    </w:tbl>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4</w:t>
      </w:r>
      <w:r w:rsidRPr="00485B31">
        <w:rPr>
          <w:rFonts w:ascii="Calibri" w:eastAsia="Times New Roman" w:hAnsi="Calibri" w:cs="Times New Roman"/>
          <w:b/>
          <w:bCs/>
        </w:rPr>
        <w:t>. ДОДАТНЕ ИНФОРМАЦИЈЕ ИЛИ ПОЈАШЊЕЊА У ВЕЗИ СА ПРИПРЕМАЊЕМ ПОНУДЕ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731B6" w:rsidRPr="00D72341" w:rsidRDefault="003731B6" w:rsidP="003731B6">
      <w:pPr>
        <w:jc w:val="both"/>
        <w:rPr>
          <w:rFonts w:ascii="Calibri" w:eastAsia="TimesNewRomanPS-BoldMT" w:hAnsi="Calibri" w:cs="Times New Roman"/>
          <w:bCs/>
          <w:color w:val="FF0000"/>
          <w:lang w:val="sr-Cyrl-CS"/>
        </w:rPr>
      </w:pPr>
      <w:r w:rsidRPr="00485B31">
        <w:rPr>
          <w:rFonts w:ascii="Calibri" w:eastAsia="Times New Roman" w:hAnsi="Calibri" w:cs="Times New Roman"/>
        </w:rPr>
        <w:t xml:space="preserve">Додатне информације или појашњења упућују се са напоменом </w:t>
      </w:r>
      <w:r w:rsidRPr="00485B31">
        <w:rPr>
          <w:rFonts w:ascii="Calibri" w:eastAsia="Times New Roman" w:hAnsi="Calibri" w:cs="Times New Roman"/>
          <w:b/>
        </w:rPr>
        <w:t>„Захтев за додатним</w:t>
      </w:r>
      <w:r w:rsidRPr="00485B31">
        <w:rPr>
          <w:rFonts w:ascii="Calibri" w:eastAsia="Times New Roman" w:hAnsi="Calibri" w:cs="Times New Roman"/>
        </w:rPr>
        <w:t xml:space="preserve"> </w:t>
      </w:r>
      <w:r w:rsidRPr="00485B31">
        <w:rPr>
          <w:rFonts w:ascii="Calibri" w:eastAsia="Times New Roman" w:hAnsi="Calibri" w:cs="Times New Roman"/>
          <w:b/>
        </w:rPr>
        <w:t xml:space="preserve">информацијама или појашњењима конкурсне </w:t>
      </w:r>
      <w:r w:rsidRPr="006601C2">
        <w:rPr>
          <w:rFonts w:ascii="Calibri" w:eastAsia="Times New Roman" w:hAnsi="Calibri" w:cs="Times New Roman"/>
          <w:b/>
        </w:rPr>
        <w:t>документације,</w:t>
      </w:r>
      <w:r w:rsidRPr="006601C2">
        <w:rPr>
          <w:rFonts w:ascii="Calibri" w:eastAsia="TimesNewRomanPS-BoldMT" w:hAnsi="Calibri" w:cs="Times New Roman"/>
          <w:b/>
          <w:bCs/>
        </w:rPr>
        <w:t xml:space="preserve"> за јавну набавку добара- ЕЛЕКТРИЧНА ЕНЕРГИЈА, ЈН бр</w:t>
      </w:r>
      <w:r w:rsidRPr="006601C2">
        <w:rPr>
          <w:rFonts w:ascii="Calibri" w:eastAsia="TimesNewRomanPS-BoldMT" w:hAnsi="Calibri" w:cs="Times New Roman"/>
          <w:b/>
          <w:bCs/>
          <w:lang w:val="sr-Cyrl-CS"/>
        </w:rPr>
        <w:t xml:space="preserve">: </w:t>
      </w:r>
      <w:r w:rsidR="005E1ECC">
        <w:rPr>
          <w:b/>
          <w:lang w:val="sr-Cyrl-CS"/>
        </w:rPr>
        <w:t>7</w:t>
      </w:r>
      <w:r w:rsidRPr="006601C2">
        <w:rPr>
          <w:rFonts w:ascii="Calibri" w:eastAsia="Times New Roman" w:hAnsi="Calibri" w:cs="Times New Roman"/>
          <w:b/>
        </w:rPr>
        <w:t>/1</w:t>
      </w:r>
      <w:r w:rsidR="005E1ECC">
        <w:rPr>
          <w:rFonts w:ascii="Calibri" w:eastAsia="Times New Roman" w:hAnsi="Calibri" w:cs="Times New Roman"/>
          <w:b/>
        </w:rPr>
        <w:t>8</w:t>
      </w:r>
      <w:r w:rsidRPr="006601C2">
        <w:rPr>
          <w:rFonts w:ascii="Calibri" w:eastAsia="TimesNewRomanPS-BoldMT" w:hAnsi="Calibri" w:cs="Times New Roman"/>
          <w:bCs/>
          <w:lang w:val="sr-Cyrl-CS"/>
        </w:rPr>
        <w:t xml:space="preserve">  на неки од следећих начина:</w:t>
      </w:r>
    </w:p>
    <w:p w:rsidR="003731B6" w:rsidRPr="00485B31" w:rsidRDefault="003731B6" w:rsidP="003731B6">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005E1ECC">
        <w:rPr>
          <w:rFonts w:ascii="Calibri" w:eastAsia="TimesNewRomanPSMT" w:hAnsi="Calibri" w:cs="Times New Roman"/>
          <w:b/>
          <w:bCs/>
          <w:lang w:val="sr-Cyrl-CS"/>
        </w:rPr>
        <w:t xml:space="preserve"> 12310</w:t>
      </w:r>
    </w:p>
    <w:p w:rsidR="003731B6" w:rsidRPr="00485B31" w:rsidRDefault="003731B6" w:rsidP="003731B6">
      <w:pPr>
        <w:jc w:val="both"/>
        <w:rPr>
          <w:rFonts w:ascii="Calibri" w:eastAsia="TimesNewRomanPS-BoldMT" w:hAnsi="Calibri" w:cs="Times New Roman"/>
          <w:bCs/>
          <w:lang w:val="sr-Cyrl-CS"/>
        </w:rPr>
      </w:pPr>
      <w:r>
        <w:rPr>
          <w:rFonts w:eastAsia="TimesNewRomanPS-BoldMT"/>
          <w:bCs/>
          <w:lang w:val="sr-Cyrl-CS"/>
        </w:rPr>
        <w:t>-факсом на број: 012/337-499</w:t>
      </w:r>
    </w:p>
    <w:p w:rsidR="003731B6" w:rsidRPr="00E45852" w:rsidRDefault="003731B6" w:rsidP="003731B6">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2"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По истеку рока предвиђеног за подношење понуда н</w:t>
      </w:r>
      <w:r w:rsidRPr="00485B31">
        <w:rPr>
          <w:rFonts w:ascii="Calibri" w:eastAsia="Times New Roman" w:hAnsi="Calibri" w:cs="Times New Roman"/>
          <w:lang w:val="sr-Cyrl-CS"/>
        </w:rPr>
        <w:t>а</w:t>
      </w:r>
      <w:r w:rsidRPr="00485B31">
        <w:rPr>
          <w:rFonts w:ascii="Calibri" w:eastAsia="Times New Roman" w:hAnsi="Calibri" w:cs="Times New Roman"/>
        </w:rPr>
        <w:t xml:space="preserve">ручилац не може да мења нити да допуњује конкурсну документацију. </w:t>
      </w:r>
    </w:p>
    <w:p w:rsidR="003731B6" w:rsidRPr="00485B31" w:rsidRDefault="003731B6" w:rsidP="003731B6">
      <w:pPr>
        <w:jc w:val="both"/>
        <w:rPr>
          <w:rFonts w:ascii="Calibri" w:eastAsia="Times New Roman" w:hAnsi="Calibri" w:cs="Times New Roman"/>
          <w:bCs/>
        </w:rPr>
      </w:pPr>
      <w:r w:rsidRPr="00485B31">
        <w:rPr>
          <w:rFonts w:ascii="Calibri" w:eastAsia="Times New Roman" w:hAnsi="Calibri" w:cs="Times New Roman"/>
          <w:b/>
        </w:rPr>
        <w:t>Тражење додатних информација или појашњења у вези са припремањем понуде телефоном није дозвољено</w:t>
      </w:r>
      <w:r w:rsidRPr="00485B31">
        <w:rPr>
          <w:rFonts w:ascii="Calibri" w:eastAsia="Times New Roman" w:hAnsi="Calibri" w:cs="Times New Roman"/>
        </w:rPr>
        <w:t xml:space="preserve">. </w:t>
      </w:r>
    </w:p>
    <w:p w:rsidR="003731B6" w:rsidRDefault="003731B6" w:rsidP="003731B6">
      <w:pPr>
        <w:jc w:val="both"/>
        <w:rPr>
          <w:bCs/>
          <w:lang w:val="sr-Cyrl-CS"/>
        </w:rPr>
      </w:pPr>
      <w:r w:rsidRPr="00485B31">
        <w:rPr>
          <w:rFonts w:ascii="Calibri" w:eastAsia="Times New Roman" w:hAnsi="Calibri" w:cs="Times New Roman"/>
          <w:bCs/>
        </w:rPr>
        <w:t>Комуникација у поступку јавне набавке врши се искључиво на начин одређен чланом 20. Закона.</w:t>
      </w:r>
    </w:p>
    <w:p w:rsidR="00564535" w:rsidRDefault="00564535" w:rsidP="003731B6">
      <w:pPr>
        <w:jc w:val="both"/>
        <w:rPr>
          <w:bCs/>
          <w:lang w:val="sr-Cyrl-CS"/>
        </w:rPr>
      </w:pPr>
    </w:p>
    <w:p w:rsidR="00564535" w:rsidRPr="00564535" w:rsidRDefault="00564535" w:rsidP="003731B6">
      <w:pPr>
        <w:jc w:val="both"/>
        <w:rPr>
          <w:rFonts w:ascii="Calibri" w:eastAsia="Times New Roman" w:hAnsi="Calibri" w:cs="Times New Roman"/>
          <w:lang w:val="sr-Cyrl-CS"/>
        </w:rPr>
      </w:pPr>
    </w:p>
    <w:p w:rsidR="003731B6" w:rsidRPr="00485B31" w:rsidRDefault="003731B6" w:rsidP="003731B6">
      <w:pPr>
        <w:jc w:val="both"/>
        <w:rPr>
          <w:rFonts w:ascii="Calibri" w:eastAsia="Times New Roman" w:hAnsi="Calibri" w:cs="Times New Roman"/>
        </w:rPr>
      </w:pP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lastRenderedPageBreak/>
        <w:t>1</w:t>
      </w:r>
      <w:r w:rsidRPr="00485B31">
        <w:rPr>
          <w:rFonts w:ascii="Calibri" w:eastAsia="Times New Roman" w:hAnsi="Calibri" w:cs="Times New Roman"/>
          <w:b/>
          <w:bCs/>
          <w:lang w:val="sr-Cyrl-CS"/>
        </w:rPr>
        <w:t>5</w:t>
      </w:r>
      <w:r w:rsidRPr="00485B31">
        <w:rPr>
          <w:rFonts w:ascii="Calibri" w:eastAsia="Times New Roman" w:hAnsi="Calibri" w:cs="Times New Roman"/>
          <w:b/>
          <w:bCs/>
        </w:rPr>
        <w:t xml:space="preserve">. ДОДАТНА ОБЈАШЊЕЊА ОД ПОНУЂАЧА ПОСЛЕ ОТВАРАЊА ПОНУДА И КОНТРОЛА КОД ПОНУЂАЧА ОДНОСНО ЊЕГОВОГ ПОДИЗВОЂАЧА </w:t>
      </w:r>
    </w:p>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NewRomanPSMT" w:hAnsi="Calibri" w:cs="Times New Roman"/>
          <w:bCs/>
        </w:rPr>
        <w:t xml:space="preserve">   Уколико наручилац оцени да су потребна додатна објашњења или је потребно извршити</w:t>
      </w:r>
      <w:r w:rsidRPr="00485B31">
        <w:rPr>
          <w:rFonts w:ascii="Calibri" w:eastAsia="Times New Roman" w:hAnsi="Calibri" w:cs="Times New Roman"/>
        </w:rPr>
        <w:t xml:space="preserve"> контролу (увид) код понуђача, односно његовог подизвођача</w:t>
      </w:r>
      <w:r w:rsidRPr="00485B31">
        <w:rPr>
          <w:rFonts w:ascii="Calibri" w:eastAsia="TimesNewRomanPSMT" w:hAnsi="Calibri"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У случају разлике између јединичне и укупне цене, меродавна је јединична цена.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485B31">
        <w:rPr>
          <w:rFonts w:ascii="Calibri" w:eastAsia="Times New Roman" w:hAnsi="Calibri" w:cs="Times New Roman"/>
        </w:rPr>
        <w:t xml:space="preserve">ц ће његову понуду одбити као неприхватљиву. </w:t>
      </w:r>
    </w:p>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 New Roman" w:hAnsi="Calibri" w:cs="Times New Roman"/>
          <w:b/>
        </w:rPr>
      </w:pPr>
      <w:r w:rsidRPr="00485B31">
        <w:rPr>
          <w:rFonts w:ascii="Calibri" w:eastAsia="Times New Roman" w:hAnsi="Calibri" w:cs="Times New Roman"/>
          <w:b/>
        </w:rPr>
        <w:t>16. КОРИШЋЕЊЕ ПАТЕНАТА И ОДГОВОРНОСТ ЗА ПОВРЕДУ ЗАШТИЋЕНИХ ПРАВА ИНТЕЛЕКТУАЛНЕ СВОЈИНЕ ТРЕЋИХ ЛИЦА</w:t>
      </w:r>
    </w:p>
    <w:p w:rsidR="003731B6" w:rsidRPr="00485B31" w:rsidRDefault="003731B6" w:rsidP="003731B6">
      <w:pPr>
        <w:jc w:val="both"/>
        <w:rPr>
          <w:rFonts w:ascii="Calibri" w:eastAsia="Times New Roman" w:hAnsi="Calibri" w:cs="Times New Roman"/>
          <w:b/>
        </w:rPr>
      </w:pPr>
      <w:r w:rsidRPr="00485B31">
        <w:rPr>
          <w:rFonts w:ascii="Calibri" w:eastAsia="TimesNewRomanPSMT" w:hAnsi="Calibri"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t xml:space="preserve">17. НАЧИН И РОК ЗА ПОДНОШЕЊЕ ЗАХТЕВА ЗА ЗАШТИТУ ПРАВА ПОНУЂАЧА </w:t>
      </w: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731B6" w:rsidRPr="00485B31" w:rsidRDefault="003731B6" w:rsidP="003731B6">
      <w:pPr>
        <w:jc w:val="both"/>
        <w:rPr>
          <w:rStyle w:val="Strong"/>
          <w:rFonts w:ascii="Calibri" w:eastAsia="Times New Roman" w:hAnsi="Calibri" w:cs="Times New Roman"/>
          <w:b w:val="0"/>
        </w:rPr>
      </w:pPr>
      <w:r w:rsidRPr="00485B31">
        <w:rPr>
          <w:rStyle w:val="Strong"/>
          <w:rFonts w:ascii="Calibri" w:eastAsia="Times New Roman" w:hAnsi="Calibri" w:cs="Times New Roman"/>
          <w:b w:val="0"/>
        </w:rPr>
        <w:t>Захтев за заштиту права подноси се наручиоцу, а копија се истовремено доставља Републичкој комисији</w:t>
      </w:r>
      <w:r w:rsidRPr="00485B31">
        <w:rPr>
          <w:rFonts w:ascii="Calibri" w:eastAsia="Times New Roman" w:hAnsi="Calibri" w:cs="Times New Roman"/>
        </w:rPr>
        <w:t xml:space="preserve"> за заштиту права у поступцима јавних набавки (у даљем тексту: Републичка комисија)</w:t>
      </w:r>
      <w:r w:rsidRPr="00485B31">
        <w:rPr>
          <w:rStyle w:val="Strong"/>
          <w:rFonts w:ascii="Calibri" w:eastAsia="Times New Roman" w:hAnsi="Calibri" w:cs="Times New Roman"/>
          <w:b w:val="0"/>
        </w:rPr>
        <w:t xml:space="preserve">. </w:t>
      </w:r>
    </w:p>
    <w:p w:rsidR="003731B6" w:rsidRPr="001B2114" w:rsidRDefault="003731B6" w:rsidP="003731B6">
      <w:pPr>
        <w:autoSpaceDE w:val="0"/>
        <w:autoSpaceDN w:val="0"/>
        <w:adjustRightInd w:val="0"/>
        <w:spacing w:line="240" w:lineRule="auto"/>
        <w:rPr>
          <w:rFonts w:ascii="Calibri" w:eastAsia="Times New Roman" w:hAnsi="Calibri" w:cs="Times New Roman"/>
          <w:color w:val="000000"/>
          <w:lang w:val="sr-Cyrl-CS"/>
        </w:rPr>
      </w:pPr>
      <w:r w:rsidRPr="00485B31">
        <w:rPr>
          <w:rFonts w:ascii="Calibri" w:eastAsia="TimesNewRomanPSMT" w:hAnsi="Calibri" w:cs="Times New Roman"/>
          <w:bCs/>
        </w:rPr>
        <w:t>Захтев за заштиту права се доставља</w:t>
      </w:r>
      <w:r w:rsidRPr="00485B31">
        <w:rPr>
          <w:rFonts w:ascii="Calibri" w:eastAsia="TimesNewRomanPSMT" w:hAnsi="Calibri" w:cs="Times New Roman"/>
          <w:bCs/>
          <w:color w:val="FF0000"/>
        </w:rPr>
        <w:t xml:space="preserve"> </w:t>
      </w:r>
      <w:r w:rsidRPr="00485B31">
        <w:rPr>
          <w:rFonts w:ascii="Calibri" w:eastAsia="TimesNewRomanPSMT" w:hAnsi="Calibri" w:cs="Times New Roman"/>
          <w:b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B2114">
        <w:t xml:space="preserve"> </w:t>
      </w:r>
      <w:hyperlink r:id="rId13"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r>
        <w:rPr>
          <w:lang w:val="sr-Cyrl-CS"/>
        </w:rPr>
        <w:t>,</w:t>
      </w:r>
      <w:r w:rsidRPr="00485B31">
        <w:rPr>
          <w:rFonts w:ascii="Calibri" w:eastAsia="Times New Roman" w:hAnsi="Calibri" w:cs="Times New Roman"/>
          <w:i/>
          <w:lang w:val="sr-Cyrl-CS"/>
        </w:rPr>
        <w:t xml:space="preserve"> </w:t>
      </w:r>
      <w:r w:rsidRPr="00485B31">
        <w:rPr>
          <w:rFonts w:ascii="Calibri" w:eastAsia="Times New Roman" w:hAnsi="Calibri" w:cs="Times New Roman"/>
          <w:i/>
        </w:rPr>
        <w:t xml:space="preserve"> </w:t>
      </w:r>
      <w:r w:rsidRPr="00485B31">
        <w:rPr>
          <w:rFonts w:ascii="Calibri" w:eastAsia="TimesNewRomanPSMT" w:hAnsi="Calibri" w:cs="Times New Roman"/>
          <w:bCs/>
        </w:rPr>
        <w:t xml:space="preserve">факсом </w:t>
      </w:r>
      <w:r w:rsidRPr="00485B31">
        <w:rPr>
          <w:rFonts w:ascii="Calibri" w:eastAsia="Times New Roman" w:hAnsi="Calibri" w:cs="Times New Roman"/>
          <w:lang w:val="sr-Cyrl-CS"/>
        </w:rPr>
        <w:t>на број</w:t>
      </w:r>
      <w:r>
        <w:rPr>
          <w:i/>
        </w:rPr>
        <w:t>: 012/3</w:t>
      </w:r>
      <w:r>
        <w:rPr>
          <w:i/>
          <w:lang w:val="sr-Cyrl-CS"/>
        </w:rPr>
        <w:t>37-499</w:t>
      </w:r>
      <w:r w:rsidRPr="00485B31">
        <w:rPr>
          <w:rFonts w:ascii="Calibri" w:eastAsia="Times New Roman" w:hAnsi="Calibri" w:cs="Times New Roman"/>
          <w:i/>
        </w:rPr>
        <w:t xml:space="preserve"> </w:t>
      </w:r>
      <w:r w:rsidRPr="00485B31">
        <w:rPr>
          <w:rFonts w:ascii="Calibri" w:eastAsia="TimesNewRomanPSMT" w:hAnsi="Calibri" w:cs="Times New Roman"/>
          <w:bCs/>
        </w:rPr>
        <w:t>или препорученом пошиљком са повратницом.</w:t>
      </w:r>
      <w:r w:rsidRPr="00485B31">
        <w:rPr>
          <w:rFonts w:ascii="Calibri" w:eastAsia="TimesNewRomanPSMT" w:hAnsi="Calibri" w:cs="Times New Roman"/>
          <w:bCs/>
          <w:lang w:val="sr-Cyrl-CS"/>
        </w:rPr>
        <w:t xml:space="preserve"> </w:t>
      </w:r>
      <w:r w:rsidRPr="00485B31">
        <w:rPr>
          <w:rFonts w:ascii="Calibri" w:eastAsia="Times New Roman" w:hAnsi="Calibri" w:cs="Times New Roman"/>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485B31">
        <w:rPr>
          <w:rFonts w:ascii="Calibri" w:eastAsia="Times New Roman" w:hAnsi="Calibri"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rFonts w:ascii="Calibri" w:eastAsia="Times New Roman" w:hAnsi="Calibri" w:cs="Times New Roman"/>
          <w:color w:val="FF0000"/>
        </w:rPr>
        <w:t xml:space="preserve"> </w:t>
      </w:r>
      <w:r w:rsidRPr="00485B31">
        <w:rPr>
          <w:rFonts w:ascii="Calibri" w:eastAsia="Times New Roman" w:hAnsi="Calibri" w:cs="Times New Roman"/>
        </w:rPr>
        <w:t>и на својој интернет страници, најкасније у року од два дана од дана пријема захтева.</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3731B6" w:rsidRPr="00485B31" w:rsidRDefault="003731B6" w:rsidP="003731B6">
      <w:pPr>
        <w:jc w:val="both"/>
        <w:rPr>
          <w:rFonts w:ascii="Calibri" w:eastAsia="Times New Roman" w:hAnsi="Calibri" w:cs="Times New Roman"/>
          <w:color w:val="FF0000"/>
          <w:lang w:val="sr-Cyrl-CS"/>
        </w:rPr>
      </w:pPr>
      <w:r w:rsidRPr="00485B31">
        <w:rPr>
          <w:rFonts w:ascii="Calibri" w:eastAsia="Times New Roman" w:hAnsi="Calibri"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485B31">
        <w:rPr>
          <w:rFonts w:ascii="Calibri" w:eastAsia="Times New Roman" w:hAnsi="Calibri" w:cs="Times New Roman"/>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485B31">
        <w:rPr>
          <w:rFonts w:ascii="Calibri" w:eastAsia="Times New Roman" w:hAnsi="Calibri"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Захтев за заштиту права не задржава даље активности наручиоца у поступку јавне набавке у складу са одредбама члана 150. овог ЗЈН.</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Захтев за заштиту права мора да садржи: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назив и адресу подносиоца захтева и лице за контакт;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3731B6" w:rsidRPr="00FB7ECC"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731B6" w:rsidRPr="00485B31" w:rsidRDefault="003731B6" w:rsidP="003731B6">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3731B6" w:rsidRPr="00485B31" w:rsidRDefault="003731B6" w:rsidP="003731B6">
      <w:pPr>
        <w:pStyle w:val="Default"/>
        <w:jc w:val="both"/>
        <w:rPr>
          <w:color w:val="auto"/>
        </w:rPr>
      </w:pPr>
      <w:r w:rsidRPr="00485B31">
        <w:rPr>
          <w:color w:val="auto"/>
        </w:rPr>
        <w:t xml:space="preserve">   (1) да буде издата од стране банке и да садржи печат банке; </w:t>
      </w:r>
    </w:p>
    <w:p w:rsidR="003731B6" w:rsidRPr="00485B31" w:rsidRDefault="003731B6" w:rsidP="003731B6">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731B6" w:rsidRPr="00485B31" w:rsidRDefault="003731B6" w:rsidP="003731B6">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731B6" w:rsidRPr="00485B31" w:rsidRDefault="003731B6" w:rsidP="003731B6">
      <w:pPr>
        <w:pStyle w:val="Default"/>
        <w:jc w:val="both"/>
        <w:rPr>
          <w:color w:val="auto"/>
        </w:rPr>
      </w:pPr>
      <w:r w:rsidRPr="00485B31">
        <w:rPr>
          <w:color w:val="auto"/>
        </w:rPr>
        <w:t xml:space="preserve">   (3) износ таксе из члана 156. ЗЈН чија се уплата врши – 120.000,00 динара; </w:t>
      </w:r>
    </w:p>
    <w:p w:rsidR="003731B6" w:rsidRPr="00485B31" w:rsidRDefault="003731B6" w:rsidP="003731B6">
      <w:pPr>
        <w:pStyle w:val="Default"/>
        <w:jc w:val="both"/>
        <w:rPr>
          <w:color w:val="auto"/>
        </w:rPr>
      </w:pPr>
      <w:r w:rsidRPr="00485B31">
        <w:rPr>
          <w:color w:val="auto"/>
        </w:rPr>
        <w:lastRenderedPageBreak/>
        <w:t xml:space="preserve">   (4) број рачуна: 840-30678845-06; </w:t>
      </w:r>
    </w:p>
    <w:p w:rsidR="003731B6" w:rsidRPr="00485B31" w:rsidRDefault="003731B6" w:rsidP="003731B6">
      <w:pPr>
        <w:pStyle w:val="Default"/>
        <w:jc w:val="both"/>
        <w:rPr>
          <w:color w:val="auto"/>
        </w:rPr>
      </w:pPr>
      <w:r w:rsidRPr="00485B31">
        <w:rPr>
          <w:color w:val="auto"/>
        </w:rPr>
        <w:t xml:space="preserve">   (5) шифру плаћања: 153 или 253; </w:t>
      </w:r>
    </w:p>
    <w:p w:rsidR="003731B6" w:rsidRPr="00485B31" w:rsidRDefault="003731B6" w:rsidP="003731B6">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3731B6" w:rsidRPr="00485B31" w:rsidRDefault="003731B6" w:rsidP="003731B6">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3731B6" w:rsidRPr="00485B31" w:rsidRDefault="003731B6" w:rsidP="003731B6">
      <w:pPr>
        <w:pStyle w:val="Default"/>
        <w:jc w:val="both"/>
        <w:rPr>
          <w:color w:val="auto"/>
        </w:rPr>
      </w:pPr>
      <w:r w:rsidRPr="00485B31">
        <w:rPr>
          <w:color w:val="auto"/>
        </w:rPr>
        <w:t xml:space="preserve">   (8) корисник: буџет Републике Србије; </w:t>
      </w:r>
    </w:p>
    <w:p w:rsidR="003731B6" w:rsidRPr="00485B31" w:rsidRDefault="003731B6" w:rsidP="003731B6">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3731B6" w:rsidRPr="00485B31" w:rsidRDefault="003731B6" w:rsidP="003731B6">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3731B6" w:rsidRPr="00485B31" w:rsidRDefault="003731B6" w:rsidP="003731B6">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3731B6" w:rsidRPr="001D58DD" w:rsidRDefault="003731B6" w:rsidP="003731B6">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564535" w:rsidRPr="00643B26" w:rsidRDefault="003731B6" w:rsidP="003731B6">
      <w:pPr>
        <w:autoSpaceDE w:val="0"/>
        <w:autoSpaceDN w:val="0"/>
        <w:adjustRightInd w:val="0"/>
        <w:spacing w:line="240" w:lineRule="auto"/>
        <w:jc w:val="both"/>
        <w:rPr>
          <w:rFonts w:eastAsia="Calibri"/>
          <w:b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643B26" w:rsidRDefault="00564535" w:rsidP="00643B26">
      <w:pPr>
        <w:suppressAutoHyphens/>
        <w:spacing w:line="100" w:lineRule="atLeast"/>
        <w:rPr>
          <w:rFonts w:ascii="Times New Roman" w:hAnsi="Times New Roman"/>
          <w:b/>
          <w:lang w:val="sr-Cyrl-CS"/>
        </w:rPr>
      </w:pPr>
      <w:r>
        <w:rPr>
          <w:rFonts w:ascii="Times New Roman" w:hAnsi="Times New Roman"/>
          <w:b/>
          <w:lang w:val="sr-Cyrl-CS"/>
        </w:rPr>
        <w:t xml:space="preserve">          </w:t>
      </w:r>
      <w:r w:rsidR="00643B26">
        <w:rPr>
          <w:rFonts w:ascii="Times New Roman" w:hAnsi="Times New Roman"/>
          <w:b/>
          <w:lang w:val="sr-Cyrl-CS"/>
        </w:rPr>
        <w:t xml:space="preserve">Поступак јавне набавке мале вредности добара – Набавка електричне енергије за                                                                                   </w:t>
      </w:r>
    </w:p>
    <w:p w:rsidR="00643B26" w:rsidRDefault="00643B26" w:rsidP="00643B26">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643B26" w:rsidRPr="00643B26" w:rsidRDefault="00643B26" w:rsidP="00643B26">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Pr>
          <w:rFonts w:ascii="Times New Roman" w:hAnsi="Times New Roman"/>
          <w:b/>
        </w:rPr>
        <w:t>8</w:t>
      </w:r>
      <w:r w:rsidR="00564535">
        <w:rPr>
          <w:rFonts w:ascii="Times New Roman" w:hAnsi="Times New Roman"/>
          <w:b/>
          <w:lang w:val="sr-Cyrl-CS"/>
        </w:rPr>
        <w:t xml:space="preserve">    </w:t>
      </w:r>
    </w:p>
    <w:p w:rsidR="001317BB" w:rsidRPr="00564535" w:rsidRDefault="001317BB" w:rsidP="00564535">
      <w:pPr>
        <w:suppressAutoHyphens/>
        <w:spacing w:line="100" w:lineRule="atLeast"/>
        <w:rPr>
          <w:rFonts w:ascii="Times New Roman" w:hAnsi="Times New Roman"/>
          <w:b/>
          <w:lang w:val="sr-Cyrl-CS"/>
        </w:rPr>
      </w:pPr>
    </w:p>
    <w:sectPr w:rsidR="001317BB" w:rsidRPr="00564535" w:rsidSect="0045238A">
      <w:footerReference w:type="default" r:id="rId14"/>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AF" w:rsidRDefault="001A79AF" w:rsidP="00564535">
      <w:pPr>
        <w:spacing w:after="0" w:line="240" w:lineRule="auto"/>
      </w:pPr>
      <w:r>
        <w:separator/>
      </w:r>
    </w:p>
  </w:endnote>
  <w:endnote w:type="continuationSeparator" w:id="1">
    <w:p w:rsidR="001A79AF" w:rsidRDefault="001A79AF" w:rsidP="0056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0094"/>
      <w:docPartObj>
        <w:docPartGallery w:val="Page Numbers (Bottom of Page)"/>
        <w:docPartUnique/>
      </w:docPartObj>
    </w:sdtPr>
    <w:sdtContent>
      <w:p w:rsidR="00237A0D" w:rsidRDefault="001028D1">
        <w:pPr>
          <w:pStyle w:val="Footer"/>
          <w:jc w:val="center"/>
        </w:pPr>
        <w:fldSimple w:instr=" PAGE   \* MERGEFORMAT ">
          <w:r w:rsidR="003D01D4">
            <w:rPr>
              <w:noProof/>
            </w:rPr>
            <w:t>24</w:t>
          </w:r>
        </w:fldSimple>
      </w:p>
    </w:sdtContent>
  </w:sdt>
  <w:p w:rsidR="00237A0D" w:rsidRDefault="00237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AF" w:rsidRDefault="001A79AF" w:rsidP="00564535">
      <w:pPr>
        <w:spacing w:after="0" w:line="240" w:lineRule="auto"/>
      </w:pPr>
      <w:r>
        <w:separator/>
      </w:r>
    </w:p>
  </w:footnote>
  <w:footnote w:type="continuationSeparator" w:id="1">
    <w:p w:rsidR="001A79AF" w:rsidRDefault="001A79AF" w:rsidP="0056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BDF11ED"/>
    <w:multiLevelType w:val="hybridMultilevel"/>
    <w:tmpl w:val="6BBA5A8E"/>
    <w:lvl w:ilvl="0" w:tplc="B4C8E67A">
      <w:start w:val="1"/>
      <w:numFmt w:val="decimal"/>
      <w:lvlText w:val="%1."/>
      <w:lvlJc w:val="left"/>
      <w:pPr>
        <w:tabs>
          <w:tab w:val="num" w:pos="450"/>
        </w:tabs>
        <w:ind w:left="450" w:hanging="360"/>
      </w:pPr>
      <w:rPr>
        <w:rFonts w:hint="default"/>
      </w:rPr>
    </w:lvl>
    <w:lvl w:ilvl="1" w:tplc="081A0019" w:tentative="1">
      <w:start w:val="1"/>
      <w:numFmt w:val="lowerLetter"/>
      <w:lvlText w:val="%2."/>
      <w:lvlJc w:val="left"/>
      <w:pPr>
        <w:tabs>
          <w:tab w:val="num" w:pos="1170"/>
        </w:tabs>
        <w:ind w:left="1170" w:hanging="360"/>
      </w:pPr>
    </w:lvl>
    <w:lvl w:ilvl="2" w:tplc="081A001B" w:tentative="1">
      <w:start w:val="1"/>
      <w:numFmt w:val="lowerRoman"/>
      <w:lvlText w:val="%3."/>
      <w:lvlJc w:val="right"/>
      <w:pPr>
        <w:tabs>
          <w:tab w:val="num" w:pos="1890"/>
        </w:tabs>
        <w:ind w:left="1890" w:hanging="180"/>
      </w:pPr>
    </w:lvl>
    <w:lvl w:ilvl="3" w:tplc="081A000F" w:tentative="1">
      <w:start w:val="1"/>
      <w:numFmt w:val="decimal"/>
      <w:lvlText w:val="%4."/>
      <w:lvlJc w:val="left"/>
      <w:pPr>
        <w:tabs>
          <w:tab w:val="num" w:pos="2610"/>
        </w:tabs>
        <w:ind w:left="2610" w:hanging="360"/>
      </w:pPr>
    </w:lvl>
    <w:lvl w:ilvl="4" w:tplc="081A0019" w:tentative="1">
      <w:start w:val="1"/>
      <w:numFmt w:val="lowerLetter"/>
      <w:lvlText w:val="%5."/>
      <w:lvlJc w:val="left"/>
      <w:pPr>
        <w:tabs>
          <w:tab w:val="num" w:pos="3330"/>
        </w:tabs>
        <w:ind w:left="3330" w:hanging="360"/>
      </w:pPr>
    </w:lvl>
    <w:lvl w:ilvl="5" w:tplc="081A001B" w:tentative="1">
      <w:start w:val="1"/>
      <w:numFmt w:val="lowerRoman"/>
      <w:lvlText w:val="%6."/>
      <w:lvlJc w:val="right"/>
      <w:pPr>
        <w:tabs>
          <w:tab w:val="num" w:pos="4050"/>
        </w:tabs>
        <w:ind w:left="4050" w:hanging="180"/>
      </w:pPr>
    </w:lvl>
    <w:lvl w:ilvl="6" w:tplc="081A000F" w:tentative="1">
      <w:start w:val="1"/>
      <w:numFmt w:val="decimal"/>
      <w:lvlText w:val="%7."/>
      <w:lvlJc w:val="left"/>
      <w:pPr>
        <w:tabs>
          <w:tab w:val="num" w:pos="4770"/>
        </w:tabs>
        <w:ind w:left="4770" w:hanging="360"/>
      </w:pPr>
    </w:lvl>
    <w:lvl w:ilvl="7" w:tplc="081A0019" w:tentative="1">
      <w:start w:val="1"/>
      <w:numFmt w:val="lowerLetter"/>
      <w:lvlText w:val="%8."/>
      <w:lvlJc w:val="left"/>
      <w:pPr>
        <w:tabs>
          <w:tab w:val="num" w:pos="5490"/>
        </w:tabs>
        <w:ind w:left="5490" w:hanging="360"/>
      </w:pPr>
    </w:lvl>
    <w:lvl w:ilvl="8" w:tplc="081A001B" w:tentative="1">
      <w:start w:val="1"/>
      <w:numFmt w:val="lowerRoman"/>
      <w:lvlText w:val="%9."/>
      <w:lvlJc w:val="right"/>
      <w:pPr>
        <w:tabs>
          <w:tab w:val="num" w:pos="6210"/>
        </w:tabs>
        <w:ind w:left="621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6D6F"/>
    <w:multiLevelType w:val="hybridMultilevel"/>
    <w:tmpl w:val="182A44BE"/>
    <w:lvl w:ilvl="0" w:tplc="A8764F00">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563508EC"/>
    <w:multiLevelType w:val="hybridMultilevel"/>
    <w:tmpl w:val="84CACC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2"/>
  </w:num>
  <w:num w:numId="6">
    <w:abstractNumId w:val="7"/>
  </w:num>
  <w:num w:numId="7">
    <w:abstractNumId w:val="1"/>
  </w:num>
  <w:num w:numId="8">
    <w:abstractNumId w:val="3"/>
  </w:num>
  <w:num w:numId="9">
    <w:abstractNumId w:val="12"/>
  </w:num>
  <w:num w:numId="10">
    <w:abstractNumId w:val="4"/>
  </w:num>
  <w:num w:numId="11">
    <w:abstractNumId w:val="11"/>
  </w:num>
  <w:num w:numId="12">
    <w:abstractNumId w:val="8"/>
  </w:num>
  <w:num w:numId="13">
    <w:abstractNumId w:val="5"/>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1088A"/>
    <w:rsid w:val="000454A7"/>
    <w:rsid w:val="000A62B6"/>
    <w:rsid w:val="000E36F3"/>
    <w:rsid w:val="001028D1"/>
    <w:rsid w:val="00102A9C"/>
    <w:rsid w:val="001317BB"/>
    <w:rsid w:val="001629E5"/>
    <w:rsid w:val="001A79AF"/>
    <w:rsid w:val="001C4C47"/>
    <w:rsid w:val="00202C4C"/>
    <w:rsid w:val="00237A0D"/>
    <w:rsid w:val="00244A95"/>
    <w:rsid w:val="003731B6"/>
    <w:rsid w:val="003D01D4"/>
    <w:rsid w:val="003F6283"/>
    <w:rsid w:val="00446A3B"/>
    <w:rsid w:val="0045238A"/>
    <w:rsid w:val="004B0405"/>
    <w:rsid w:val="004F04E1"/>
    <w:rsid w:val="00564535"/>
    <w:rsid w:val="00582277"/>
    <w:rsid w:val="005E1ECC"/>
    <w:rsid w:val="005E2EF9"/>
    <w:rsid w:val="006107E1"/>
    <w:rsid w:val="00643B26"/>
    <w:rsid w:val="0071088A"/>
    <w:rsid w:val="007C49D5"/>
    <w:rsid w:val="007D3787"/>
    <w:rsid w:val="008558B3"/>
    <w:rsid w:val="008A7C79"/>
    <w:rsid w:val="008D453C"/>
    <w:rsid w:val="00947D41"/>
    <w:rsid w:val="00A201AD"/>
    <w:rsid w:val="00AA3B01"/>
    <w:rsid w:val="00B66522"/>
    <w:rsid w:val="00BA303D"/>
    <w:rsid w:val="00BB400D"/>
    <w:rsid w:val="00BE057A"/>
    <w:rsid w:val="00C34D67"/>
    <w:rsid w:val="00CA4915"/>
    <w:rsid w:val="00E0082D"/>
    <w:rsid w:val="00E1109C"/>
    <w:rsid w:val="00E37EE0"/>
    <w:rsid w:val="00E81208"/>
    <w:rsid w:val="00EA4A91"/>
    <w:rsid w:val="00F3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88A"/>
    <w:rPr>
      <w:color w:val="0000FF"/>
      <w:u w:val="single"/>
    </w:rPr>
  </w:style>
  <w:style w:type="paragraph" w:styleId="BalloonText">
    <w:name w:val="Balloon Text"/>
    <w:basedOn w:val="Normal"/>
    <w:link w:val="BalloonTextChar"/>
    <w:uiPriority w:val="99"/>
    <w:semiHidden/>
    <w:unhideWhenUsed/>
    <w:rsid w:val="007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8A"/>
    <w:rPr>
      <w:rFonts w:ascii="Tahoma" w:hAnsi="Tahoma" w:cs="Tahoma"/>
      <w:sz w:val="16"/>
      <w:szCs w:val="16"/>
    </w:rPr>
  </w:style>
  <w:style w:type="paragraph" w:styleId="ListParagraph">
    <w:name w:val="List Paragraph"/>
    <w:basedOn w:val="Normal"/>
    <w:uiPriority w:val="34"/>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446A3B"/>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446A3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1317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1317BB"/>
  </w:style>
  <w:style w:type="paragraph" w:styleId="BodyText3">
    <w:name w:val="Body Text 3"/>
    <w:basedOn w:val="Normal"/>
    <w:link w:val="BodyText3Char1"/>
    <w:rsid w:val="001317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317BB"/>
    <w:rPr>
      <w:sz w:val="16"/>
      <w:szCs w:val="16"/>
    </w:rPr>
  </w:style>
  <w:style w:type="paragraph" w:customStyle="1" w:styleId="TableContents">
    <w:name w:val="Table Contents"/>
    <w:basedOn w:val="Normal"/>
    <w:rsid w:val="001317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BodyText2Char1">
    <w:name w:val="Body Text 2 Char1"/>
    <w:link w:val="BodyText2"/>
    <w:rsid w:val="001317BB"/>
    <w:rPr>
      <w:rFonts w:ascii="Times New Roman" w:eastAsia="Arial Unicode MS" w:hAnsi="Times New Roman" w:cs="Times New Roman"/>
      <w:color w:val="000000"/>
      <w:kern w:val="1"/>
      <w:sz w:val="24"/>
      <w:szCs w:val="24"/>
      <w:lang w:eastAsia="ar-SA"/>
    </w:rPr>
  </w:style>
  <w:style w:type="character" w:customStyle="1" w:styleId="BodyText3Char1">
    <w:name w:val="Body Text 3 Char1"/>
    <w:link w:val="BodyText3"/>
    <w:rsid w:val="001317BB"/>
    <w:rPr>
      <w:rFonts w:ascii="Times New Roman" w:eastAsia="Times New Roman" w:hAnsi="Times New Roman" w:cs="Times New Roman"/>
      <w:color w:val="000000"/>
      <w:kern w:val="1"/>
      <w:sz w:val="16"/>
      <w:szCs w:val="16"/>
      <w:lang w:eastAsia="ar-SA"/>
    </w:rPr>
  </w:style>
  <w:style w:type="paragraph" w:customStyle="1" w:styleId="Default">
    <w:name w:val="Default"/>
    <w:rsid w:val="003731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3731B6"/>
    <w:rPr>
      <w:b/>
      <w:bCs/>
    </w:rPr>
  </w:style>
  <w:style w:type="paragraph" w:styleId="Header">
    <w:name w:val="header"/>
    <w:basedOn w:val="Normal"/>
    <w:link w:val="HeaderChar"/>
    <w:uiPriority w:val="99"/>
    <w:semiHidden/>
    <w:unhideWhenUsed/>
    <w:rsid w:val="00564535"/>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64535"/>
  </w:style>
  <w:style w:type="paragraph" w:styleId="Footer">
    <w:name w:val="footer"/>
    <w:basedOn w:val="Normal"/>
    <w:link w:val="FooterChar"/>
    <w:uiPriority w:val="99"/>
    <w:unhideWhenUsed/>
    <w:rsid w:val="00564535"/>
    <w:pPr>
      <w:tabs>
        <w:tab w:val="center" w:pos="4702"/>
        <w:tab w:val="right" w:pos="9405"/>
      </w:tabs>
      <w:spacing w:after="0" w:line="240" w:lineRule="auto"/>
    </w:pPr>
  </w:style>
  <w:style w:type="character" w:customStyle="1" w:styleId="FooterChar">
    <w:name w:val="Footer Char"/>
    <w:basedOn w:val="DefaultParagraphFont"/>
    <w:link w:val="Footer"/>
    <w:uiPriority w:val="99"/>
    <w:rsid w:val="00564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7191-E8DE-4262-9DB3-98EB6C4C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cp:lastPrinted>2018-05-18T17:45:00Z</cp:lastPrinted>
  <dcterms:created xsi:type="dcterms:W3CDTF">2018-05-15T11:41:00Z</dcterms:created>
  <dcterms:modified xsi:type="dcterms:W3CDTF">2018-05-18T17:50:00Z</dcterms:modified>
</cp:coreProperties>
</file>